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14" w:rsidRPr="00766EE0" w:rsidRDefault="00F67214" w:rsidP="00F67214">
      <w:pPr>
        <w:spacing w:before="120" w:after="120" w:line="264" w:lineRule="auto"/>
        <w:jc w:val="center"/>
        <w:rPr>
          <w:b/>
        </w:rPr>
      </w:pPr>
      <w:r w:rsidRPr="00766EE0">
        <w:rPr>
          <w:b/>
        </w:rPr>
        <w:t xml:space="preserve">Phụ lục </w:t>
      </w:r>
      <w:r>
        <w:rPr>
          <w:b/>
        </w:rPr>
        <w:t>II</w:t>
      </w:r>
    </w:p>
    <w:p w:rsidR="00F67214" w:rsidRPr="00766EE0" w:rsidRDefault="00F67214" w:rsidP="00F67214">
      <w:pPr>
        <w:spacing w:before="120" w:line="264" w:lineRule="auto"/>
        <w:jc w:val="center"/>
        <w:rPr>
          <w:b/>
          <w:sz w:val="26"/>
          <w:szCs w:val="26"/>
        </w:rPr>
      </w:pPr>
      <w:r w:rsidRPr="00766EE0">
        <w:rPr>
          <w:b/>
          <w:sz w:val="26"/>
          <w:szCs w:val="26"/>
        </w:rPr>
        <w:t>BIỂU MẪU ĐÁNH GIÁ TÁC ĐỘNG CỦA THỦ TỤC HÀNH CHÍNH</w:t>
      </w:r>
      <w:r>
        <w:rPr>
          <w:b/>
          <w:sz w:val="26"/>
          <w:szCs w:val="26"/>
        </w:rPr>
        <w:t xml:space="preserve"> (BIỂU MẪU 01B/ĐG-KSTT)</w:t>
      </w:r>
    </w:p>
    <w:p w:rsidR="00F67214" w:rsidRPr="00766EE0" w:rsidRDefault="00F67214" w:rsidP="00F67214">
      <w:pPr>
        <w:spacing w:line="264" w:lineRule="auto"/>
        <w:jc w:val="center"/>
        <w:rPr>
          <w:i/>
        </w:rPr>
      </w:pPr>
      <w:r w:rsidRPr="00766EE0">
        <w:rPr>
          <w:i/>
        </w:rPr>
        <w:t xml:space="preserve">(Ban hành kèm theo Thông tư số </w:t>
      </w:r>
      <w:r>
        <w:rPr>
          <w:i/>
        </w:rPr>
        <w:t xml:space="preserve">07/2014/TT-BTP ngày 24  </w:t>
      </w:r>
      <w:r w:rsidRPr="00766EE0">
        <w:rPr>
          <w:i/>
        </w:rPr>
        <w:t>tháng</w:t>
      </w:r>
      <w:r>
        <w:rPr>
          <w:i/>
        </w:rPr>
        <w:t xml:space="preserve"> 02</w:t>
      </w:r>
      <w:r w:rsidRPr="00766EE0">
        <w:rPr>
          <w:i/>
        </w:rPr>
        <w:t xml:space="preserve"> năm 201</w:t>
      </w:r>
      <w:r>
        <w:rPr>
          <w:i/>
        </w:rPr>
        <w:t>4</w:t>
      </w:r>
      <w:r w:rsidRPr="00766EE0">
        <w:rPr>
          <w:i/>
        </w:rPr>
        <w:t xml:space="preserve"> của </w:t>
      </w:r>
      <w:r>
        <w:rPr>
          <w:i/>
        </w:rPr>
        <w:t>Bộ trưởng Bộ</w:t>
      </w:r>
      <w:r w:rsidRPr="00766EE0">
        <w:rPr>
          <w:i/>
        </w:rPr>
        <w:t xml:space="preserve"> Tư pháp)</w:t>
      </w:r>
    </w:p>
    <w:p w:rsidR="00F67214" w:rsidRDefault="00F67214" w:rsidP="00F67214">
      <w:pPr>
        <w:spacing w:line="264" w:lineRule="auto"/>
        <w:jc w:val="center"/>
        <w:rPr>
          <w:b/>
          <w:sz w:val="24"/>
          <w:szCs w:val="24"/>
        </w:rPr>
      </w:pPr>
      <w:r>
        <w:rPr>
          <w:b/>
          <w:noProof/>
          <w:sz w:val="24"/>
          <w:szCs w:val="24"/>
          <w:lang w:eastAsia="en-US"/>
        </w:rPr>
        <mc:AlternateContent>
          <mc:Choice Requires="wps">
            <w:drawing>
              <wp:anchor distT="0" distB="0" distL="114300" distR="114300" simplePos="0" relativeHeight="251659264" behindDoc="0" locked="0" layoutInCell="1" allowOverlap="1">
                <wp:simplePos x="0" y="0"/>
                <wp:positionH relativeFrom="column">
                  <wp:posOffset>3776345</wp:posOffset>
                </wp:positionH>
                <wp:positionV relativeFrom="paragraph">
                  <wp:posOffset>19685</wp:posOffset>
                </wp:positionV>
                <wp:extent cx="1714500" cy="0"/>
                <wp:effectExtent l="8255" t="13335" r="1079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97.35pt;margin-top:1.55pt;width: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oBJQIAAEo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o6pUSz&#10;Hkf04i1Tu9aTR2thIBVojW0ES6ahW4NxBQZVemNDvfygX8wT8O+OaKhapncysn49GoTKQkTyLiRs&#10;nMGc2+ELCDzD3jzE1h0a2wdIbAo5xAkdxwnJgyccP2Z3WT5LcZD84ktYcQk01vnPEnoSjJK6cx1j&#10;AVlMw/ZPzgdarLgEhKwa1qrrohw6TYaS3s+msxjgoFMiOMMxZ3fbqrNkz4Kg4hNrRM/1MQtvWkSw&#10;VjKxOtueqe5kY/JOBzwsDOmcrZNiftyn96v5ap5P8untapKndT15XFf55Had3c3qT3VV1dnPQC3L&#10;i1YJIXVgd1Fvlv+dOs736KS7Ub9jG5L36LFfSPbyjqTjZMMwT7LYgjhu7GXiKNh4+Hy5wo243qN9&#10;/QtY/gIAAP//AwBQSwMEFAAGAAgAAAAhAKyzH7LbAAAABwEAAA8AAABkcnMvZG93bnJldi54bWxM&#10;jsFuwjAQRO+V+g/WVuJSFSe0UAhxEELqoccCUq9LvCSBeB3FDkn5+ppe6PFpRjMvXQ2mFhdqXWVZ&#10;QTyOQBDnVldcKNjvPl7mIJxH1lhbJgU/5GCVPT6kmGjb8xddtr4QYYRdggpK75tESpeXZNCNbUMc&#10;sqNtDfqAbSF1i30YN7WcRNFMGqw4PJTY0Kak/LztjAJy3TSO1gtT7D+v/fP35Hrqm51So6dhvQTh&#10;afD3Mtz0gzpkwelgO9ZO1Aqmi7f3UFXwGoMI+Xx248MfyyyV//2zXwAAAP//AwBQSwECLQAUAAYA&#10;CAAAACEAtoM4kv4AAADhAQAAEwAAAAAAAAAAAAAAAAAAAAAAW0NvbnRlbnRfVHlwZXNdLnhtbFBL&#10;AQItABQABgAIAAAAIQA4/SH/1gAAAJQBAAALAAAAAAAAAAAAAAAAAC8BAABfcmVscy8ucmVsc1BL&#10;AQItABQABgAIAAAAIQArZkoBJQIAAEoEAAAOAAAAAAAAAAAAAAAAAC4CAABkcnMvZTJvRG9jLnht&#10;bFBLAQItABQABgAIAAAAIQCssx+y2wAAAAcBAAAPAAAAAAAAAAAAAAAAAH8EAABkcnMvZG93bnJl&#10;di54bWxQSwUGAAAAAAQABADzAAAAhwUAAAAA&#10;"/>
            </w:pict>
          </mc:Fallback>
        </mc:AlternateContent>
      </w:r>
    </w:p>
    <w:tbl>
      <w:tblPr>
        <w:tblW w:w="0" w:type="auto"/>
        <w:tblLook w:val="04A0" w:firstRow="1" w:lastRow="0" w:firstColumn="1" w:lastColumn="0" w:noHBand="0" w:noVBand="1"/>
      </w:tblPr>
      <w:tblGrid>
        <w:gridCol w:w="5542"/>
        <w:gridCol w:w="8679"/>
      </w:tblGrid>
      <w:tr w:rsidR="00F67214" w:rsidRPr="008B23A8" w:rsidTr="00C44070">
        <w:tc>
          <w:tcPr>
            <w:tcW w:w="5778" w:type="dxa"/>
          </w:tcPr>
          <w:p w:rsidR="00F67214" w:rsidRPr="008B23A8" w:rsidRDefault="00F67214" w:rsidP="00C44070">
            <w:pPr>
              <w:spacing w:line="264" w:lineRule="auto"/>
              <w:jc w:val="center"/>
              <w:rPr>
                <w:b/>
              </w:rPr>
            </w:pPr>
          </w:p>
          <w:p w:rsidR="00F67214" w:rsidRPr="008B23A8" w:rsidRDefault="00F67214" w:rsidP="00C44070">
            <w:pPr>
              <w:spacing w:before="120" w:line="264" w:lineRule="auto"/>
              <w:jc w:val="center"/>
              <w:rPr>
                <w:b/>
              </w:rPr>
            </w:pPr>
            <w:r>
              <w:rPr>
                <w:b/>
                <w:noProof/>
                <w:lang w:eastAsia="en-US"/>
              </w:rPr>
              <mc:AlternateContent>
                <mc:Choice Requires="wps">
                  <w:drawing>
                    <wp:anchor distT="0" distB="0" distL="114300" distR="114300" simplePos="0" relativeHeight="251660288" behindDoc="0" locked="0" layoutInCell="1" allowOverlap="1">
                      <wp:simplePos x="0" y="0"/>
                      <wp:positionH relativeFrom="column">
                        <wp:posOffset>1217295</wp:posOffset>
                      </wp:positionH>
                      <wp:positionV relativeFrom="paragraph">
                        <wp:posOffset>13970</wp:posOffset>
                      </wp:positionV>
                      <wp:extent cx="1148080" cy="0"/>
                      <wp:effectExtent l="11430" t="6350" r="1206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5.85pt;margin-top:1.1pt;width:90.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yy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im2TyZYyPZfS+m+T1RG+s+COiInxSRvekYBKTh&#10;GHp6sQ6FYOI9wZ+qYCPbNtihVaQvosV0Mg0JFlrJ/aYPs+awL1tDTtQbKjy+Kgj2EGbgqHgAawTl&#10;69vcUdle5xjfKo+HwpDObXZ1zLdFsljP1/NslE1m61GWVNXoeVNmo9kmfT+t3lVlWaXfPbU0yxvJ&#10;uVCe3d29afZ37rjdo6vvBv8OZYgf0YNEJHt/B9Khs76ZV1vsgV+2xlfDNxkNG4Jvl8vfiF/XIern&#10;L2D1AwAA//8DAFBLAwQUAAYACAAAACEAESEZqtsAAAAHAQAADwAAAGRycy9kb3ducmV2LnhtbEyO&#10;TU/DMBBE70j9D9YicUHUiVEpDXGqqhIHjv2QuLrxkgTidRQ7TeivZ8sFjk8zmnn5enKtOGMfGk8a&#10;0nkCAqn0tqFKw/Hw+vAMIkRD1rSeUMM3BlgXs5vcZNaPtMPzPlaCRyhkRkMdY5dJGcoanQlz3yFx&#10;9uF7ZyJjX0nbm5HHXStVkjxJZxrih9p0uK2x/NoPTgOGYZEmm5Wrjm+X8f5dXT7H7qD13e20eQER&#10;cYp/ZbjqszoU7HTyA9kgWuZVuuSqBqVAcP64VAsQp1+WRS7/+xc/AAAA//8DAFBLAQItABQABgAI&#10;AAAAIQC2gziS/gAAAOEBAAATAAAAAAAAAAAAAAAAAAAAAABbQ29udGVudF9UeXBlc10ueG1sUEsB&#10;Ai0AFAAGAAgAAAAhADj9If/WAAAAlAEAAAsAAAAAAAAAAAAAAAAALwEAAF9yZWxzLy5yZWxzUEsB&#10;Ai0AFAAGAAgAAAAhACjxvLIkAgAASgQAAA4AAAAAAAAAAAAAAAAALgIAAGRycy9lMm9Eb2MueG1s&#10;UEsBAi0AFAAGAAgAAAAhABEhGarbAAAABwEAAA8AAAAAAAAAAAAAAAAAfgQAAGRycy9kb3ducmV2&#10;LnhtbFBLBQYAAAAABAAEAPMAAACGBQAAAAA=&#10;"/>
                  </w:pict>
                </mc:Fallback>
              </mc:AlternateContent>
            </w:r>
          </w:p>
        </w:tc>
        <w:tc>
          <w:tcPr>
            <w:tcW w:w="9009" w:type="dxa"/>
          </w:tcPr>
          <w:p w:rsidR="00F67214" w:rsidRPr="008B23A8" w:rsidRDefault="00F67214" w:rsidP="00C44070">
            <w:pPr>
              <w:spacing w:before="120" w:line="264" w:lineRule="auto"/>
              <w:jc w:val="right"/>
              <w:rPr>
                <w:b/>
                <w:i/>
              </w:rPr>
            </w:pPr>
            <w:r w:rsidRPr="008B23A8">
              <w:rPr>
                <w:b/>
                <w:i/>
              </w:rPr>
              <w:t>Biểu mẫu 01B/ĐG-KSTT</w:t>
            </w:r>
          </w:p>
        </w:tc>
      </w:tr>
    </w:tbl>
    <w:p w:rsidR="00F67214" w:rsidRPr="008B23A8" w:rsidRDefault="00F67214" w:rsidP="00F67214">
      <w:pPr>
        <w:spacing w:line="300" w:lineRule="exact"/>
        <w:jc w:val="center"/>
        <w:rPr>
          <w:b/>
        </w:rPr>
      </w:pPr>
      <w:r w:rsidRPr="008B23A8">
        <w:rPr>
          <w:b/>
        </w:rPr>
        <w:t>BIỂU ĐÁNH GIÁ TÁC ĐỘNG CỦA THỦ TỤC HÀNH CHÍNH ĐƯỢC SỬA ĐỔI, BỔ SUNG HOẶC QUY ĐỊNH CHI TIẾT</w:t>
      </w:r>
    </w:p>
    <w:p w:rsidR="00F67214" w:rsidRPr="008B23A8" w:rsidRDefault="00F67214" w:rsidP="00F67214">
      <w:pPr>
        <w:spacing w:line="264" w:lineRule="auto"/>
        <w:ind w:firstLine="720"/>
        <w:jc w:val="both"/>
        <w:rPr>
          <w:b/>
        </w:rPr>
      </w:pPr>
    </w:p>
    <w:p w:rsidR="00F67214" w:rsidRPr="008B23A8" w:rsidRDefault="00F67214" w:rsidP="00F67214">
      <w:pPr>
        <w:spacing w:before="120" w:line="264" w:lineRule="auto"/>
        <w:ind w:firstLine="720"/>
        <w:jc w:val="both"/>
      </w:pPr>
      <w:r w:rsidRPr="008B23A8">
        <w:rPr>
          <w:b/>
        </w:rPr>
        <w:t>Tên dự án, dự thảo: Dự thảo Nghị định sửa đổi, bổ sung một số điều của Nghị định số 113/2017/NĐ-CP</w:t>
      </w:r>
    </w:p>
    <w:p w:rsidR="00F67214" w:rsidRPr="008B23A8" w:rsidRDefault="00F67214" w:rsidP="00F67214">
      <w:pPr>
        <w:spacing w:before="120" w:line="264" w:lineRule="auto"/>
        <w:ind w:firstLine="720"/>
        <w:jc w:val="both"/>
      </w:pPr>
      <w:r w:rsidRPr="008B23A8">
        <w:rPr>
          <w:b/>
        </w:rPr>
        <w:t>THỦ TỤC HÀNH CHÍNH 1</w:t>
      </w:r>
      <w:r w:rsidRPr="008B23A8">
        <w:t>: khai báo hóa chất nhập khẩu</w:t>
      </w:r>
      <w:r>
        <w:t xml:space="preserve"> được sửa đổi, bổ sung (đối với các hóa chất cần kiểm soát đặc biệt)</w:t>
      </w:r>
    </w:p>
    <w:p w:rsidR="00F67214" w:rsidRPr="00631598" w:rsidRDefault="00F67214" w:rsidP="00F67214">
      <w:pPr>
        <w:spacing w:before="120" w:line="264" w:lineRule="auto"/>
        <w:rPr>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9"/>
        <w:gridCol w:w="10631"/>
      </w:tblGrid>
      <w:tr w:rsidR="00F67214" w:rsidRPr="00D46F48" w:rsidTr="00C44070">
        <w:tc>
          <w:tcPr>
            <w:tcW w:w="4679" w:type="dxa"/>
            <w:vMerge w:val="restart"/>
          </w:tcPr>
          <w:p w:rsidR="00F67214" w:rsidRPr="00B563C0" w:rsidRDefault="00F67214" w:rsidP="00C44070">
            <w:pPr>
              <w:spacing w:before="60" w:after="60"/>
              <w:jc w:val="both"/>
              <w:rPr>
                <w:b/>
                <w:sz w:val="24"/>
                <w:szCs w:val="26"/>
              </w:rPr>
            </w:pPr>
            <w:r w:rsidRPr="00B563C0">
              <w:rPr>
                <w:b/>
                <w:sz w:val="24"/>
                <w:szCs w:val="26"/>
              </w:rPr>
              <w:t>I. CĂN CỨ PHÁP LÝ</w:t>
            </w:r>
          </w:p>
          <w:p w:rsidR="00F67214" w:rsidRPr="00C31918" w:rsidRDefault="00F67214" w:rsidP="00C44070">
            <w:pPr>
              <w:spacing w:before="60" w:after="60"/>
              <w:jc w:val="both"/>
              <w:rPr>
                <w:i/>
                <w:sz w:val="26"/>
                <w:szCs w:val="26"/>
              </w:rPr>
            </w:pPr>
            <w:r w:rsidRPr="00C31918">
              <w:rPr>
                <w:i/>
                <w:sz w:val="26"/>
                <w:szCs w:val="26"/>
              </w:rPr>
              <w:t>(Nêu rõ điều, khoản, điểm và tên văn bản quy định)</w:t>
            </w:r>
          </w:p>
        </w:tc>
        <w:tc>
          <w:tcPr>
            <w:tcW w:w="10631" w:type="dxa"/>
          </w:tcPr>
          <w:p w:rsidR="00F67214" w:rsidRPr="00B563C0" w:rsidRDefault="00F67214" w:rsidP="00C44070">
            <w:pPr>
              <w:spacing w:before="60" w:after="60"/>
              <w:jc w:val="both"/>
              <w:rPr>
                <w:sz w:val="26"/>
                <w:szCs w:val="26"/>
              </w:rPr>
            </w:pPr>
            <w:r w:rsidRPr="00B563C0">
              <w:rPr>
                <w:sz w:val="26"/>
                <w:szCs w:val="26"/>
              </w:rPr>
              <w:t>1.</w:t>
            </w:r>
            <w:r>
              <w:rPr>
                <w:sz w:val="26"/>
                <w:szCs w:val="26"/>
              </w:rPr>
              <w:t xml:space="preserve"> Điều 43 Luật Hóa chất </w:t>
            </w:r>
          </w:p>
        </w:tc>
      </w:tr>
      <w:tr w:rsidR="00F67214" w:rsidRPr="005D5649" w:rsidTr="00C44070">
        <w:trPr>
          <w:trHeight w:val="475"/>
        </w:trPr>
        <w:tc>
          <w:tcPr>
            <w:tcW w:w="4679" w:type="dxa"/>
            <w:vMerge/>
          </w:tcPr>
          <w:p w:rsidR="00F67214" w:rsidRDefault="00F67214" w:rsidP="00C44070">
            <w:pPr>
              <w:spacing w:before="60" w:after="60" w:line="300" w:lineRule="exact"/>
              <w:jc w:val="both"/>
              <w:rPr>
                <w:b/>
                <w:sz w:val="24"/>
                <w:szCs w:val="24"/>
              </w:rPr>
            </w:pPr>
          </w:p>
        </w:tc>
        <w:tc>
          <w:tcPr>
            <w:tcW w:w="10631" w:type="dxa"/>
          </w:tcPr>
          <w:p w:rsidR="00F67214" w:rsidRPr="00B563C0" w:rsidRDefault="00F67214" w:rsidP="00C44070">
            <w:pPr>
              <w:spacing w:before="60" w:after="60" w:line="300" w:lineRule="exact"/>
              <w:jc w:val="both"/>
              <w:rPr>
                <w:sz w:val="24"/>
                <w:szCs w:val="24"/>
              </w:rPr>
            </w:pPr>
            <w:r w:rsidRPr="00B563C0">
              <w:rPr>
                <w:sz w:val="24"/>
                <w:szCs w:val="24"/>
              </w:rPr>
              <w:t xml:space="preserve">2. </w:t>
            </w:r>
            <w:r>
              <w:rPr>
                <w:sz w:val="24"/>
                <w:szCs w:val="24"/>
              </w:rPr>
              <w:t>Điều 25, Điều 26, Điều 27, Điều 28 Nghị định số 113/2017/NĐ-CP ngày 09 tháng 10 năm 2017 của Chính phủ quy định hướng dẫn thi hành một số điều của Luật hóa chất.</w:t>
            </w:r>
          </w:p>
        </w:tc>
      </w:tr>
      <w:tr w:rsidR="00F67214" w:rsidRPr="005D5649" w:rsidTr="00C44070">
        <w:trPr>
          <w:trHeight w:val="474"/>
        </w:trPr>
        <w:tc>
          <w:tcPr>
            <w:tcW w:w="4679" w:type="dxa"/>
            <w:vMerge/>
          </w:tcPr>
          <w:p w:rsidR="00F67214" w:rsidRDefault="00F67214" w:rsidP="00C44070">
            <w:pPr>
              <w:spacing w:before="60" w:after="60" w:line="300" w:lineRule="exact"/>
              <w:jc w:val="both"/>
              <w:rPr>
                <w:b/>
                <w:sz w:val="24"/>
                <w:szCs w:val="24"/>
              </w:rPr>
            </w:pPr>
          </w:p>
        </w:tc>
        <w:tc>
          <w:tcPr>
            <w:tcW w:w="10631" w:type="dxa"/>
          </w:tcPr>
          <w:p w:rsidR="00F67214" w:rsidRPr="00152061" w:rsidRDefault="00F67214" w:rsidP="00C44070">
            <w:pPr>
              <w:spacing w:before="60" w:after="60" w:line="300" w:lineRule="exact"/>
              <w:jc w:val="both"/>
              <w:rPr>
                <w:sz w:val="24"/>
                <w:szCs w:val="24"/>
              </w:rPr>
            </w:pPr>
            <w:r w:rsidRPr="00152061">
              <w:rPr>
                <w:sz w:val="26"/>
                <w:szCs w:val="26"/>
                <w:lang w:val="en-GB"/>
              </w:rPr>
              <w:t>3. Văn bản số 3602VPCP-KGVX ngày 07 tháng 5 năm 2020 của Văn Phòng Chính phủ yêu cầu Bộ Công Thương chủ trì, phối hợp với các Bộ ngành để tăng cường công tác quản lý, kiểm tra, giám sát các đơn vị hoạt động liên quan</w:t>
            </w:r>
            <w:r>
              <w:rPr>
                <w:sz w:val="26"/>
                <w:szCs w:val="26"/>
                <w:lang w:val="en-GB"/>
              </w:rPr>
              <w:t xml:space="preserve"> đến N</w:t>
            </w:r>
            <w:r>
              <w:rPr>
                <w:sz w:val="26"/>
                <w:szCs w:val="26"/>
                <w:vertAlign w:val="subscript"/>
                <w:lang w:val="en-GB"/>
              </w:rPr>
              <w:t>2</w:t>
            </w:r>
            <w:r>
              <w:rPr>
                <w:sz w:val="26"/>
                <w:szCs w:val="26"/>
                <w:lang w:val="en-GB"/>
              </w:rPr>
              <w:t>O</w:t>
            </w:r>
            <w:r w:rsidRPr="00152061">
              <w:rPr>
                <w:sz w:val="26"/>
                <w:szCs w:val="26"/>
                <w:lang w:val="en-GB"/>
              </w:rPr>
              <w:t xml:space="preserve"> trong đó có hoạt động nhập khẩu</w:t>
            </w:r>
          </w:p>
        </w:tc>
      </w:tr>
      <w:tr w:rsidR="00F67214" w:rsidRPr="005D5649" w:rsidTr="00C44070">
        <w:tc>
          <w:tcPr>
            <w:tcW w:w="15310" w:type="dxa"/>
            <w:gridSpan w:val="2"/>
          </w:tcPr>
          <w:p w:rsidR="00F67214" w:rsidRDefault="00F67214" w:rsidP="00C44070">
            <w:pPr>
              <w:spacing w:before="60" w:after="60" w:line="300" w:lineRule="exact"/>
              <w:jc w:val="both"/>
              <w:rPr>
                <w:b/>
                <w:sz w:val="24"/>
                <w:szCs w:val="24"/>
              </w:rPr>
            </w:pPr>
            <w:r>
              <w:rPr>
                <w:b/>
                <w:sz w:val="24"/>
                <w:szCs w:val="24"/>
              </w:rPr>
              <w:t xml:space="preserve">II. ĐÁNH GIÁ TÍNH HỢP LÝ, TÍNH HỢP PHÁP CỦA TỪNG BỘ PHẬN CẤU THÀNH TTHC ĐƯỢC SỬA ĐỔI, BỔ SUNG HOẶC QUY ĐỊNH CHI TIẾT </w:t>
            </w:r>
          </w:p>
          <w:p w:rsidR="00F67214" w:rsidRPr="00910680" w:rsidRDefault="00F67214" w:rsidP="00C44070">
            <w:pPr>
              <w:spacing w:before="60" w:after="60" w:line="300" w:lineRule="exact"/>
              <w:jc w:val="center"/>
              <w:rPr>
                <w:sz w:val="24"/>
                <w:szCs w:val="24"/>
              </w:rPr>
            </w:pPr>
            <w:r w:rsidRPr="001B5A88">
              <w:rPr>
                <w:i/>
                <w:sz w:val="26"/>
                <w:szCs w:val="26"/>
              </w:rPr>
              <w:t xml:space="preserve">(Sử dụng nội dung đánh giá đối với từng bộ phận cấu thành của TTHC tại </w:t>
            </w:r>
            <w:r>
              <w:rPr>
                <w:i/>
                <w:sz w:val="26"/>
                <w:szCs w:val="26"/>
              </w:rPr>
              <w:t xml:space="preserve">Phần II </w:t>
            </w:r>
            <w:r w:rsidRPr="001B5A88">
              <w:rPr>
                <w:i/>
                <w:sz w:val="26"/>
                <w:szCs w:val="26"/>
              </w:rPr>
              <w:t xml:space="preserve">Biểu mẫu </w:t>
            </w:r>
            <w:r>
              <w:rPr>
                <w:i/>
                <w:sz w:val="26"/>
                <w:szCs w:val="26"/>
              </w:rPr>
              <w:t>0</w:t>
            </w:r>
            <w:r w:rsidRPr="001B5A88">
              <w:rPr>
                <w:i/>
                <w:sz w:val="26"/>
                <w:szCs w:val="26"/>
              </w:rPr>
              <w:t>1</w:t>
            </w:r>
            <w:r>
              <w:rPr>
                <w:i/>
                <w:sz w:val="26"/>
                <w:szCs w:val="26"/>
              </w:rPr>
              <w:t>A/ĐG-KSTT</w:t>
            </w:r>
            <w:r w:rsidRPr="001B5A88">
              <w:rPr>
                <w:i/>
                <w:sz w:val="26"/>
                <w:szCs w:val="26"/>
              </w:rPr>
              <w:t>)</w:t>
            </w:r>
          </w:p>
        </w:tc>
      </w:tr>
      <w:tr w:rsidR="00F67214" w:rsidRPr="00D46F48" w:rsidTr="00C44070">
        <w:tc>
          <w:tcPr>
            <w:tcW w:w="15310" w:type="dxa"/>
            <w:gridSpan w:val="2"/>
          </w:tcPr>
          <w:p w:rsidR="00F67214" w:rsidRPr="00D46F48" w:rsidRDefault="00F67214" w:rsidP="00C44070">
            <w:pPr>
              <w:spacing w:before="60" w:after="60" w:line="300" w:lineRule="exact"/>
              <w:jc w:val="both"/>
              <w:rPr>
                <w:sz w:val="26"/>
                <w:szCs w:val="26"/>
              </w:rPr>
            </w:pPr>
            <w:r>
              <w:rPr>
                <w:b/>
                <w:sz w:val="26"/>
                <w:szCs w:val="26"/>
              </w:rPr>
              <w:t>1</w:t>
            </w:r>
            <w:r w:rsidRPr="00D46F48">
              <w:rPr>
                <w:b/>
                <w:sz w:val="26"/>
                <w:szCs w:val="26"/>
              </w:rPr>
              <w:t xml:space="preserve">. </w:t>
            </w:r>
            <w:r>
              <w:rPr>
                <w:b/>
                <w:sz w:val="26"/>
                <w:szCs w:val="26"/>
              </w:rPr>
              <w:t>H</w:t>
            </w:r>
            <w:r w:rsidRPr="00D46F48">
              <w:rPr>
                <w:b/>
                <w:sz w:val="26"/>
                <w:szCs w:val="26"/>
              </w:rPr>
              <w:t xml:space="preserve">ồ sơ </w:t>
            </w:r>
          </w:p>
        </w:tc>
      </w:tr>
      <w:tr w:rsidR="00F67214" w:rsidRPr="00D46F48" w:rsidTr="00C44070">
        <w:tc>
          <w:tcPr>
            <w:tcW w:w="4679" w:type="dxa"/>
          </w:tcPr>
          <w:p w:rsidR="00F67214" w:rsidRPr="00672FB1" w:rsidRDefault="00F67214" w:rsidP="00C44070">
            <w:pPr>
              <w:pStyle w:val="NormalWeb"/>
              <w:spacing w:before="60" w:beforeAutospacing="0" w:after="60" w:afterAutospacing="0"/>
              <w:jc w:val="both"/>
              <w:rPr>
                <w:bCs/>
                <w:sz w:val="28"/>
                <w:szCs w:val="28"/>
              </w:rPr>
            </w:pPr>
            <w:r>
              <w:rPr>
                <w:bCs/>
                <w:sz w:val="28"/>
                <w:szCs w:val="28"/>
              </w:rPr>
              <w:t xml:space="preserve">a. </w:t>
            </w:r>
            <w:r>
              <w:rPr>
                <w:sz w:val="28"/>
                <w:szCs w:val="28"/>
              </w:rPr>
              <w:t xml:space="preserve">Bản kê khai thông tin của Doanh nghiệp trên cổng thông tin một cửa </w:t>
            </w:r>
            <w:r>
              <w:rPr>
                <w:sz w:val="28"/>
                <w:szCs w:val="28"/>
              </w:rPr>
              <w:lastRenderedPageBreak/>
              <w:t>quốc gia</w:t>
            </w:r>
            <w:r w:rsidRPr="00C31E8D">
              <w:rPr>
                <w:rFonts w:eastAsia="Calibri"/>
                <w:sz w:val="28"/>
                <w:szCs w:val="28"/>
              </w:rPr>
              <w:t xml:space="preserve"> </w:t>
            </w:r>
          </w:p>
        </w:tc>
        <w:tc>
          <w:tcPr>
            <w:tcW w:w="10631" w:type="dxa"/>
          </w:tcPr>
          <w:p w:rsidR="00F67214" w:rsidRDefault="00F67214" w:rsidP="00C44070">
            <w:pPr>
              <w:spacing w:before="60" w:after="60"/>
              <w:jc w:val="both"/>
              <w:rPr>
                <w:sz w:val="26"/>
                <w:szCs w:val="26"/>
              </w:rPr>
            </w:pPr>
            <w:r w:rsidRPr="002D1154">
              <w:rPr>
                <w:sz w:val="26"/>
                <w:szCs w:val="26"/>
              </w:rPr>
              <w:lastRenderedPageBreak/>
              <w:t xml:space="preserve">- </w:t>
            </w:r>
            <w:r>
              <w:rPr>
                <w:sz w:val="26"/>
                <w:szCs w:val="26"/>
              </w:rPr>
              <w:t>Nêu rõ lý do</w:t>
            </w:r>
            <w:r w:rsidRPr="002D1154">
              <w:rPr>
                <w:sz w:val="26"/>
                <w:szCs w:val="26"/>
              </w:rPr>
              <w:t xml:space="preserve"> quy định</w:t>
            </w:r>
            <w:r>
              <w:rPr>
                <w:sz w:val="26"/>
                <w:szCs w:val="26"/>
              </w:rPr>
              <w:t>:</w:t>
            </w:r>
            <w:r w:rsidRPr="00D46F48">
              <w:rPr>
                <w:sz w:val="26"/>
                <w:szCs w:val="26"/>
              </w:rPr>
              <w:t xml:space="preserve"> </w:t>
            </w:r>
            <w:r>
              <w:rPr>
                <w:sz w:val="26"/>
                <w:szCs w:val="26"/>
              </w:rPr>
              <w:t>Cung cấp thông tin chung về tổ chức, cá nhân nhập khẩu hóa chất, thông tin các hóa chất nhập khẩu.</w:t>
            </w:r>
          </w:p>
          <w:p w:rsidR="00F67214" w:rsidRPr="00D46F48" w:rsidRDefault="00F67214" w:rsidP="00C44070">
            <w:pPr>
              <w:spacing w:before="60" w:after="60"/>
              <w:jc w:val="both"/>
              <w:rPr>
                <w:sz w:val="26"/>
                <w:szCs w:val="26"/>
              </w:rPr>
            </w:pPr>
            <w:r w:rsidRPr="00D46F48">
              <w:rPr>
                <w:sz w:val="26"/>
                <w:szCs w:val="26"/>
              </w:rPr>
              <w:lastRenderedPageBreak/>
              <w:t xml:space="preserve">- </w:t>
            </w:r>
            <w:r>
              <w:rPr>
                <w:sz w:val="26"/>
                <w:szCs w:val="26"/>
              </w:rPr>
              <w:t>Yêu cầu, quy cách</w:t>
            </w:r>
            <w:r w:rsidRPr="00D46F48">
              <w:rPr>
                <w:sz w:val="26"/>
                <w:szCs w:val="26"/>
              </w:rPr>
              <w:t>:</w:t>
            </w:r>
            <w:r>
              <w:rPr>
                <w:sz w:val="26"/>
                <w:szCs w:val="26"/>
              </w:rPr>
              <w:t xml:space="preserve"> khai báo theo mẫu điện tử trên cổng thông tin một cửa quốc gia</w:t>
            </w:r>
          </w:p>
        </w:tc>
      </w:tr>
      <w:tr w:rsidR="00F67214" w:rsidRPr="00D46F48" w:rsidTr="00C44070">
        <w:tc>
          <w:tcPr>
            <w:tcW w:w="4679" w:type="dxa"/>
          </w:tcPr>
          <w:p w:rsidR="00F67214" w:rsidRPr="00700F0B" w:rsidRDefault="00F67214" w:rsidP="00C44070">
            <w:pPr>
              <w:spacing w:before="60" w:after="60"/>
              <w:jc w:val="both"/>
              <w:rPr>
                <w:lang w:val="en-GB"/>
              </w:rPr>
            </w:pPr>
            <w:r>
              <w:lastRenderedPageBreak/>
              <w:t>b</w:t>
            </w:r>
            <w:r w:rsidRPr="00C80B1A">
              <w:t xml:space="preserve">. </w:t>
            </w:r>
            <w:r>
              <w:rPr>
                <w:color w:val="000000"/>
                <w:lang w:val="en-GB"/>
              </w:rPr>
              <w:t>Bản đính kèm phiếu an toàn hóa chất</w:t>
            </w:r>
          </w:p>
        </w:tc>
        <w:tc>
          <w:tcPr>
            <w:tcW w:w="10631" w:type="dxa"/>
          </w:tcPr>
          <w:p w:rsidR="00F67214" w:rsidRDefault="00F67214" w:rsidP="00C44070">
            <w:pPr>
              <w:spacing w:before="60" w:after="60"/>
              <w:jc w:val="both"/>
              <w:rPr>
                <w:sz w:val="26"/>
                <w:szCs w:val="26"/>
              </w:rPr>
            </w:pPr>
            <w:r w:rsidRPr="002D1154">
              <w:rPr>
                <w:sz w:val="26"/>
                <w:szCs w:val="26"/>
              </w:rPr>
              <w:t xml:space="preserve">- </w:t>
            </w:r>
            <w:r>
              <w:rPr>
                <w:sz w:val="26"/>
                <w:szCs w:val="26"/>
              </w:rPr>
              <w:t>Nêu rõ lý do</w:t>
            </w:r>
            <w:r w:rsidRPr="002D1154">
              <w:rPr>
                <w:sz w:val="26"/>
                <w:szCs w:val="26"/>
              </w:rPr>
              <w:t xml:space="preserve"> quy định</w:t>
            </w:r>
            <w:r>
              <w:rPr>
                <w:sz w:val="26"/>
                <w:szCs w:val="26"/>
              </w:rPr>
              <w:t>:</w:t>
            </w:r>
            <w:r w:rsidRPr="00D46F48">
              <w:rPr>
                <w:sz w:val="26"/>
                <w:szCs w:val="26"/>
              </w:rPr>
              <w:t xml:space="preserve"> </w:t>
            </w:r>
            <w:r>
              <w:rPr>
                <w:sz w:val="26"/>
                <w:szCs w:val="26"/>
              </w:rPr>
              <w:t>cung cấp thông tin hóa chất nhập khẩu</w:t>
            </w:r>
          </w:p>
          <w:p w:rsidR="00F67214" w:rsidRPr="00D46F48" w:rsidRDefault="00F67214" w:rsidP="00C44070">
            <w:pPr>
              <w:spacing w:before="60" w:after="60"/>
              <w:jc w:val="both"/>
              <w:rPr>
                <w:sz w:val="26"/>
                <w:szCs w:val="26"/>
              </w:rPr>
            </w:pPr>
            <w:r w:rsidRPr="00D46F48">
              <w:rPr>
                <w:sz w:val="26"/>
                <w:szCs w:val="26"/>
              </w:rPr>
              <w:t xml:space="preserve">- </w:t>
            </w:r>
            <w:r>
              <w:rPr>
                <w:sz w:val="26"/>
                <w:szCs w:val="26"/>
              </w:rPr>
              <w:t>Yêu cầu, quy cách</w:t>
            </w:r>
            <w:r w:rsidRPr="00D46F48">
              <w:rPr>
                <w:sz w:val="26"/>
                <w:szCs w:val="26"/>
              </w:rPr>
              <w:t>:</w:t>
            </w:r>
            <w:r>
              <w:rPr>
                <w:sz w:val="26"/>
                <w:szCs w:val="26"/>
              </w:rPr>
              <w:t xml:space="preserve"> scan bản sao</w:t>
            </w:r>
          </w:p>
        </w:tc>
      </w:tr>
      <w:tr w:rsidR="00F67214" w:rsidRPr="00D46F48" w:rsidTr="00C44070">
        <w:tc>
          <w:tcPr>
            <w:tcW w:w="4679" w:type="dxa"/>
          </w:tcPr>
          <w:p w:rsidR="00F67214" w:rsidRPr="00DA2C8C" w:rsidRDefault="00F67214" w:rsidP="00C44070">
            <w:pPr>
              <w:spacing w:before="60" w:after="60"/>
              <w:jc w:val="both"/>
            </w:pPr>
            <w:r>
              <w:t xml:space="preserve">c. Bản đính kèm hóa đơn mua, bán hóa chất </w:t>
            </w:r>
            <w:r w:rsidRPr="00F72A01">
              <w:rPr>
                <w:lang w:val="vi-VN"/>
              </w:rPr>
              <w:t xml:space="preserve"> </w:t>
            </w:r>
          </w:p>
        </w:tc>
        <w:tc>
          <w:tcPr>
            <w:tcW w:w="10631" w:type="dxa"/>
          </w:tcPr>
          <w:p w:rsidR="00F67214" w:rsidRDefault="00F67214" w:rsidP="00C44070">
            <w:pPr>
              <w:spacing w:before="60" w:after="60"/>
              <w:jc w:val="both"/>
              <w:rPr>
                <w:sz w:val="26"/>
                <w:szCs w:val="26"/>
              </w:rPr>
            </w:pPr>
            <w:r w:rsidRPr="002D1154">
              <w:rPr>
                <w:sz w:val="26"/>
                <w:szCs w:val="26"/>
              </w:rPr>
              <w:t xml:space="preserve">- </w:t>
            </w:r>
            <w:r>
              <w:rPr>
                <w:sz w:val="26"/>
                <w:szCs w:val="26"/>
              </w:rPr>
              <w:t>Nêu rõ lý do</w:t>
            </w:r>
            <w:r w:rsidRPr="002D1154">
              <w:rPr>
                <w:sz w:val="26"/>
                <w:szCs w:val="26"/>
              </w:rPr>
              <w:t xml:space="preserve"> quy định</w:t>
            </w:r>
            <w:r>
              <w:rPr>
                <w:sz w:val="26"/>
                <w:szCs w:val="26"/>
              </w:rPr>
              <w:t>:</w:t>
            </w:r>
            <w:r w:rsidRPr="00D46F48">
              <w:rPr>
                <w:sz w:val="26"/>
                <w:szCs w:val="26"/>
              </w:rPr>
              <w:t xml:space="preserve"> </w:t>
            </w:r>
            <w:r>
              <w:rPr>
                <w:sz w:val="26"/>
                <w:szCs w:val="26"/>
              </w:rPr>
              <w:t>Chứng minh thông tin nguồn gốc nhập khẩu, khối lượng nhập khẩu và tên nhà cung cấp hóa chất.</w:t>
            </w:r>
          </w:p>
          <w:p w:rsidR="00F67214" w:rsidRDefault="00F67214" w:rsidP="00C44070">
            <w:pPr>
              <w:spacing w:before="60" w:after="60"/>
              <w:jc w:val="both"/>
              <w:rPr>
                <w:sz w:val="26"/>
                <w:szCs w:val="26"/>
              </w:rPr>
            </w:pPr>
            <w:r w:rsidRPr="00D46F48">
              <w:rPr>
                <w:sz w:val="26"/>
                <w:szCs w:val="26"/>
              </w:rPr>
              <w:t xml:space="preserve">- </w:t>
            </w:r>
            <w:r>
              <w:rPr>
                <w:sz w:val="26"/>
                <w:szCs w:val="26"/>
              </w:rPr>
              <w:t>Yêu cầu, quy cách</w:t>
            </w:r>
            <w:r w:rsidRPr="00D46F48">
              <w:rPr>
                <w:sz w:val="26"/>
                <w:szCs w:val="26"/>
              </w:rPr>
              <w:t>:</w:t>
            </w:r>
            <w:r>
              <w:rPr>
                <w:sz w:val="26"/>
                <w:szCs w:val="26"/>
              </w:rPr>
              <w:t xml:space="preserve"> scan bản sao</w:t>
            </w:r>
          </w:p>
          <w:p w:rsidR="00F67214" w:rsidRPr="00D46F48" w:rsidRDefault="00F67214" w:rsidP="00C44070">
            <w:pPr>
              <w:spacing w:before="60" w:after="60"/>
              <w:jc w:val="both"/>
              <w:rPr>
                <w:sz w:val="26"/>
                <w:szCs w:val="26"/>
              </w:rPr>
            </w:pPr>
          </w:p>
        </w:tc>
      </w:tr>
      <w:tr w:rsidR="00F67214" w:rsidRPr="00D46F48" w:rsidTr="00C44070">
        <w:tc>
          <w:tcPr>
            <w:tcW w:w="4679" w:type="dxa"/>
          </w:tcPr>
          <w:p w:rsidR="00F67214" w:rsidRPr="00DA2C8C" w:rsidRDefault="00F67214" w:rsidP="00C44070">
            <w:pPr>
              <w:spacing w:before="60" w:after="60"/>
              <w:jc w:val="both"/>
            </w:pPr>
            <w:r>
              <w:t xml:space="preserve">d. </w:t>
            </w:r>
            <w:r w:rsidRPr="00D71DE2">
              <w:t>Bản sao Giấy phép kinh doanh hóa chất</w:t>
            </w:r>
            <w:r>
              <w:t xml:space="preserve"> hạn chế sản xuất, kinh doanh</w:t>
            </w:r>
            <w:r w:rsidRPr="00D71DE2">
              <w:t xml:space="preserve"> trong lĩnh vực công nghiệp trong trường hợp tổ chức, cá nhân khai báo hóa chất hạn chế sản xuất kinh doanh để kinh doanh trong lĩnh vực công nghiệp</w:t>
            </w:r>
          </w:p>
        </w:tc>
        <w:tc>
          <w:tcPr>
            <w:tcW w:w="10631" w:type="dxa"/>
          </w:tcPr>
          <w:p w:rsidR="00F67214" w:rsidRDefault="00F67214" w:rsidP="00C44070">
            <w:pPr>
              <w:spacing w:before="60" w:after="60"/>
              <w:jc w:val="both"/>
              <w:rPr>
                <w:sz w:val="26"/>
                <w:szCs w:val="26"/>
              </w:rPr>
            </w:pPr>
            <w:r w:rsidRPr="002D1154">
              <w:rPr>
                <w:sz w:val="26"/>
                <w:szCs w:val="26"/>
              </w:rPr>
              <w:t xml:space="preserve">- </w:t>
            </w:r>
            <w:r>
              <w:rPr>
                <w:sz w:val="26"/>
                <w:szCs w:val="26"/>
              </w:rPr>
              <w:t>Nêu rõ lý do</w:t>
            </w:r>
            <w:r w:rsidRPr="002D1154">
              <w:rPr>
                <w:sz w:val="26"/>
                <w:szCs w:val="26"/>
              </w:rPr>
              <w:t xml:space="preserve"> quy định</w:t>
            </w:r>
            <w:r>
              <w:rPr>
                <w:sz w:val="26"/>
                <w:szCs w:val="26"/>
              </w:rPr>
              <w:t>:</w:t>
            </w:r>
            <w:r w:rsidRPr="00D46F48">
              <w:rPr>
                <w:sz w:val="26"/>
                <w:szCs w:val="26"/>
              </w:rPr>
              <w:t xml:space="preserve"> </w:t>
            </w:r>
            <w:r>
              <w:rPr>
                <w:sz w:val="26"/>
                <w:szCs w:val="26"/>
              </w:rPr>
              <w:t>Chứng minh việc nhập khẩu để kinh doanh đã được Cấp giấy phép, tránh trường hợp các đơn vị chưa được cấp phép và nhập khẩu ồ ạt vào Việt Nam, gây nguy cơ mất an ninh, an toàn trong xã hội</w:t>
            </w:r>
          </w:p>
          <w:p w:rsidR="00F67214" w:rsidRDefault="00F67214" w:rsidP="00C44070">
            <w:pPr>
              <w:spacing w:before="60" w:after="60"/>
              <w:jc w:val="both"/>
              <w:rPr>
                <w:sz w:val="26"/>
                <w:szCs w:val="26"/>
              </w:rPr>
            </w:pPr>
            <w:r w:rsidRPr="00D46F48">
              <w:rPr>
                <w:sz w:val="26"/>
                <w:szCs w:val="26"/>
              </w:rPr>
              <w:t xml:space="preserve">- </w:t>
            </w:r>
            <w:r>
              <w:rPr>
                <w:sz w:val="26"/>
                <w:szCs w:val="26"/>
              </w:rPr>
              <w:t>Yêu cầu, quy cách</w:t>
            </w:r>
            <w:r w:rsidRPr="00D46F48">
              <w:rPr>
                <w:sz w:val="26"/>
                <w:szCs w:val="26"/>
              </w:rPr>
              <w:t>:</w:t>
            </w:r>
            <w:r>
              <w:rPr>
                <w:sz w:val="26"/>
                <w:szCs w:val="26"/>
              </w:rPr>
              <w:t xml:space="preserve"> scan bản sao</w:t>
            </w:r>
          </w:p>
          <w:p w:rsidR="00F67214" w:rsidRPr="00D46F48" w:rsidRDefault="00F67214" w:rsidP="00C44070">
            <w:pPr>
              <w:spacing w:before="60" w:after="60"/>
              <w:jc w:val="both"/>
              <w:rPr>
                <w:sz w:val="26"/>
                <w:szCs w:val="26"/>
              </w:rPr>
            </w:pPr>
          </w:p>
        </w:tc>
      </w:tr>
      <w:tr w:rsidR="00F67214" w:rsidRPr="00D46F48" w:rsidTr="00C44070">
        <w:tc>
          <w:tcPr>
            <w:tcW w:w="4679" w:type="dxa"/>
          </w:tcPr>
          <w:p w:rsidR="00F67214" w:rsidRPr="00D46F48" w:rsidRDefault="00F67214" w:rsidP="00C44070">
            <w:pPr>
              <w:spacing w:before="60" w:after="60"/>
              <w:jc w:val="both"/>
              <w:rPr>
                <w:sz w:val="26"/>
                <w:szCs w:val="26"/>
              </w:rPr>
            </w:pPr>
            <w:r>
              <w:rPr>
                <w:sz w:val="26"/>
                <w:szCs w:val="26"/>
              </w:rPr>
              <w:t xml:space="preserve">Các </w:t>
            </w:r>
            <w:r w:rsidRPr="001C38CC">
              <w:rPr>
                <w:sz w:val="26"/>
                <w:szCs w:val="26"/>
              </w:rPr>
              <w:t xml:space="preserve">thành phần hồ sơ </w:t>
            </w:r>
            <w:r>
              <w:rPr>
                <w:sz w:val="26"/>
                <w:szCs w:val="26"/>
              </w:rPr>
              <w:t>nêu trên có</w:t>
            </w:r>
            <w:r w:rsidRPr="001C38CC">
              <w:rPr>
                <w:sz w:val="26"/>
                <w:szCs w:val="26"/>
              </w:rPr>
              <w:t xml:space="preserve"> bao gồm đầy đủ các giấy tờ</w:t>
            </w:r>
            <w:r>
              <w:rPr>
                <w:sz w:val="26"/>
                <w:szCs w:val="26"/>
              </w:rPr>
              <w:t>, tài liệu</w:t>
            </w:r>
            <w:r w:rsidRPr="001C38CC">
              <w:rPr>
                <w:sz w:val="26"/>
                <w:szCs w:val="26"/>
              </w:rPr>
              <w:t xml:space="preserve"> </w:t>
            </w:r>
            <w:r>
              <w:rPr>
                <w:sz w:val="26"/>
                <w:szCs w:val="26"/>
              </w:rPr>
              <w:t xml:space="preserve">để </w:t>
            </w:r>
            <w:r w:rsidRPr="001C38CC">
              <w:rPr>
                <w:sz w:val="26"/>
                <w:szCs w:val="26"/>
              </w:rPr>
              <w:t>chứng minh v</w:t>
            </w:r>
            <w:r>
              <w:rPr>
                <w:sz w:val="26"/>
                <w:szCs w:val="26"/>
              </w:rPr>
              <w:t>iệc đáp ứng</w:t>
            </w:r>
            <w:r w:rsidRPr="001C38CC">
              <w:rPr>
                <w:sz w:val="26"/>
                <w:szCs w:val="26"/>
              </w:rPr>
              <w:t xml:space="preserve"> yêu cầu</w:t>
            </w:r>
            <w:r>
              <w:rPr>
                <w:sz w:val="26"/>
                <w:szCs w:val="26"/>
              </w:rPr>
              <w:t>,</w:t>
            </w:r>
            <w:r w:rsidRPr="001C38CC">
              <w:rPr>
                <w:sz w:val="26"/>
                <w:szCs w:val="26"/>
              </w:rPr>
              <w:t xml:space="preserve"> điều kiệ</w:t>
            </w:r>
            <w:r>
              <w:rPr>
                <w:sz w:val="26"/>
                <w:szCs w:val="26"/>
              </w:rPr>
              <w:t>n thực hiện TTHC không?</w:t>
            </w:r>
          </w:p>
        </w:tc>
        <w:tc>
          <w:tcPr>
            <w:tcW w:w="10631" w:type="dxa"/>
          </w:tcPr>
          <w:p w:rsidR="00F67214" w:rsidRDefault="00F67214" w:rsidP="00C44070">
            <w:pPr>
              <w:spacing w:before="60" w:after="60"/>
              <w:jc w:val="both"/>
              <w:rPr>
                <w:sz w:val="26"/>
                <w:szCs w:val="26"/>
              </w:rPr>
            </w:pPr>
            <w:r w:rsidRPr="002F4E50">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Pr="00AA4C43">
              <w:rPr>
                <w:sz w:val="26"/>
                <w:szCs w:val="26"/>
              </w:rPr>
            </w:r>
            <w:r>
              <w:rPr>
                <w:sz w:val="26"/>
                <w:szCs w:val="26"/>
              </w:rPr>
              <w:fldChar w:fldCharType="end"/>
            </w:r>
            <w:r w:rsidRPr="002F4E50">
              <w:rPr>
                <w:sz w:val="26"/>
                <w:szCs w:val="26"/>
              </w:rPr>
              <w:t xml:space="preserve">       Không  </w:t>
            </w:r>
            <w:r w:rsidRPr="002F4E50">
              <w:rPr>
                <w:sz w:val="26"/>
                <w:szCs w:val="26"/>
              </w:rPr>
              <w:fldChar w:fldCharType="begin">
                <w:ffData>
                  <w:name w:val="Check3"/>
                  <w:enabled/>
                  <w:calcOnExit w:val="0"/>
                  <w:checkBox>
                    <w:sizeAuto/>
                    <w:default w:val="0"/>
                  </w:checkBox>
                </w:ffData>
              </w:fldChar>
            </w:r>
            <w:r w:rsidRPr="002F4E50">
              <w:rPr>
                <w:sz w:val="26"/>
                <w:szCs w:val="26"/>
              </w:rPr>
              <w:instrText xml:space="preserve"> FORMCHECKBOX </w:instrText>
            </w:r>
            <w:r w:rsidRPr="002F4E50">
              <w:rPr>
                <w:sz w:val="26"/>
                <w:szCs w:val="26"/>
              </w:rPr>
            </w:r>
            <w:r w:rsidRPr="002F4E50">
              <w:rPr>
                <w:sz w:val="26"/>
                <w:szCs w:val="26"/>
              </w:rPr>
              <w:fldChar w:fldCharType="end"/>
            </w:r>
          </w:p>
          <w:p w:rsidR="00F67214" w:rsidRDefault="00F67214" w:rsidP="00C44070">
            <w:pPr>
              <w:spacing w:before="60" w:after="60"/>
              <w:jc w:val="both"/>
              <w:rPr>
                <w:sz w:val="26"/>
                <w:szCs w:val="26"/>
              </w:rPr>
            </w:pPr>
            <w:r w:rsidRPr="00D46F48">
              <w:rPr>
                <w:sz w:val="26"/>
                <w:szCs w:val="26"/>
              </w:rPr>
              <w:t>N</w:t>
            </w:r>
            <w:r>
              <w:rPr>
                <w:sz w:val="26"/>
                <w:szCs w:val="26"/>
              </w:rPr>
              <w:t>ếu KHÔNG, nêu rõ lý do</w:t>
            </w:r>
            <w:r w:rsidRPr="00D46F48">
              <w:rPr>
                <w:sz w:val="26"/>
                <w:szCs w:val="26"/>
              </w:rPr>
              <w:t>:</w:t>
            </w:r>
            <w:r>
              <w:rPr>
                <w:sz w:val="26"/>
                <w:szCs w:val="26"/>
              </w:rPr>
              <w:t xml:space="preserve"> </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p>
          <w:p w:rsidR="00F67214" w:rsidRPr="00D46F48" w:rsidRDefault="00F67214" w:rsidP="00C44070">
            <w:pPr>
              <w:spacing w:before="60" w:after="60"/>
              <w:jc w:val="both"/>
              <w:rPr>
                <w:sz w:val="26"/>
                <w:szCs w:val="26"/>
              </w:rPr>
            </w:pPr>
            <w:r w:rsidRPr="00D46F48">
              <w:rPr>
                <w:sz w:val="26"/>
                <w:szCs w:val="26"/>
              </w:rPr>
              <w:t>…………………………</w:t>
            </w:r>
            <w:r>
              <w:rPr>
                <w:sz w:val="26"/>
                <w:szCs w:val="26"/>
              </w:rPr>
              <w:t>………………………………………………………………………</w:t>
            </w:r>
            <w:r w:rsidRPr="00D46F48">
              <w:rPr>
                <w:sz w:val="26"/>
                <w:szCs w:val="26"/>
              </w:rPr>
              <w:t>.</w:t>
            </w:r>
          </w:p>
        </w:tc>
      </w:tr>
      <w:tr w:rsidR="00F67214" w:rsidRPr="00D46F48" w:rsidTr="00C44070">
        <w:tc>
          <w:tcPr>
            <w:tcW w:w="15310" w:type="dxa"/>
            <w:gridSpan w:val="2"/>
          </w:tcPr>
          <w:p w:rsidR="00F67214" w:rsidRPr="00D46F48" w:rsidRDefault="00F67214" w:rsidP="00C44070">
            <w:pPr>
              <w:spacing w:before="60" w:after="60" w:line="300" w:lineRule="exact"/>
              <w:jc w:val="both"/>
              <w:rPr>
                <w:sz w:val="26"/>
                <w:szCs w:val="26"/>
              </w:rPr>
            </w:pPr>
            <w:r>
              <w:rPr>
                <w:b/>
                <w:sz w:val="26"/>
                <w:szCs w:val="26"/>
              </w:rPr>
              <w:t>2</w:t>
            </w:r>
            <w:r w:rsidRPr="00D46F48">
              <w:rPr>
                <w:b/>
                <w:sz w:val="26"/>
                <w:szCs w:val="26"/>
              </w:rPr>
              <w:t>. Thời hạn giải quyết</w:t>
            </w:r>
          </w:p>
        </w:tc>
      </w:tr>
      <w:tr w:rsidR="00F67214" w:rsidRPr="00D46F48" w:rsidTr="00C44070">
        <w:tc>
          <w:tcPr>
            <w:tcW w:w="4679" w:type="dxa"/>
          </w:tcPr>
          <w:p w:rsidR="00F67214" w:rsidRDefault="00F67214" w:rsidP="00C44070">
            <w:pPr>
              <w:spacing w:before="60" w:after="60" w:line="300" w:lineRule="exact"/>
              <w:jc w:val="both"/>
              <w:rPr>
                <w:b/>
                <w:sz w:val="26"/>
                <w:szCs w:val="26"/>
              </w:rPr>
            </w:pPr>
          </w:p>
        </w:tc>
        <w:tc>
          <w:tcPr>
            <w:tcW w:w="10631" w:type="dxa"/>
          </w:tcPr>
          <w:p w:rsidR="00F67214" w:rsidRPr="002F4E50" w:rsidRDefault="00F67214" w:rsidP="00C44070">
            <w:pPr>
              <w:spacing w:before="60" w:after="60" w:line="300" w:lineRule="exact"/>
              <w:jc w:val="both"/>
              <w:rPr>
                <w:sz w:val="26"/>
                <w:szCs w:val="26"/>
              </w:rPr>
            </w:pPr>
            <w:r w:rsidRPr="002F4E50">
              <w:rPr>
                <w:sz w:val="26"/>
                <w:szCs w:val="26"/>
              </w:rPr>
              <w:t xml:space="preserve">- Có được quy định rõ ràng và cụ thể không?       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Pr="00AA4C43">
              <w:rPr>
                <w:sz w:val="26"/>
                <w:szCs w:val="26"/>
              </w:rPr>
            </w:r>
            <w:r>
              <w:rPr>
                <w:sz w:val="26"/>
                <w:szCs w:val="26"/>
              </w:rPr>
              <w:fldChar w:fldCharType="end"/>
            </w:r>
            <w:r w:rsidRPr="002F4E50">
              <w:rPr>
                <w:sz w:val="26"/>
                <w:szCs w:val="26"/>
              </w:rPr>
              <w:t xml:space="preserve">       Không  </w:t>
            </w:r>
            <w:r w:rsidRPr="002F4E50">
              <w:rPr>
                <w:sz w:val="26"/>
                <w:szCs w:val="26"/>
              </w:rPr>
              <w:fldChar w:fldCharType="begin">
                <w:ffData>
                  <w:name w:val="Check3"/>
                  <w:enabled/>
                  <w:calcOnExit w:val="0"/>
                  <w:checkBox>
                    <w:sizeAuto/>
                    <w:default w:val="0"/>
                  </w:checkBox>
                </w:ffData>
              </w:fldChar>
            </w:r>
            <w:r w:rsidRPr="002F4E50">
              <w:rPr>
                <w:sz w:val="26"/>
                <w:szCs w:val="26"/>
              </w:rPr>
              <w:instrText xml:space="preserve"> FORMCHECKBOX </w:instrText>
            </w:r>
            <w:r w:rsidRPr="002F4E50">
              <w:rPr>
                <w:sz w:val="26"/>
                <w:szCs w:val="26"/>
              </w:rPr>
            </w:r>
            <w:r w:rsidRPr="002F4E50">
              <w:rPr>
                <w:sz w:val="26"/>
                <w:szCs w:val="26"/>
              </w:rPr>
              <w:fldChar w:fldCharType="end"/>
            </w:r>
            <w:r w:rsidRPr="002F4E50">
              <w:rPr>
                <w:sz w:val="26"/>
                <w:szCs w:val="26"/>
              </w:rPr>
              <w:t xml:space="preserve"> </w:t>
            </w:r>
          </w:p>
          <w:p w:rsidR="00F67214" w:rsidRPr="002F4E50" w:rsidRDefault="00F67214" w:rsidP="00C44070">
            <w:pPr>
              <w:spacing w:before="60" w:after="60" w:line="300" w:lineRule="exact"/>
              <w:jc w:val="both"/>
              <w:rPr>
                <w:sz w:val="26"/>
                <w:szCs w:val="26"/>
              </w:rPr>
            </w:pPr>
            <w:r w:rsidRPr="002F4E50">
              <w:rPr>
                <w:sz w:val="26"/>
                <w:szCs w:val="26"/>
              </w:rPr>
              <w:t>Nêu rõ lý do:</w:t>
            </w:r>
            <w:r>
              <w:rPr>
                <w:sz w:val="26"/>
                <w:szCs w:val="26"/>
              </w:rPr>
              <w:t xml:space="preserve"> Khoảng thời gian để thực hiện giải quyết TTHC cho cá nhân tổ chức</w:t>
            </w:r>
          </w:p>
          <w:p w:rsidR="00F67214" w:rsidRPr="002F4E50" w:rsidRDefault="00F67214" w:rsidP="00C44070">
            <w:pPr>
              <w:spacing w:before="60" w:after="60" w:line="300" w:lineRule="exact"/>
              <w:jc w:val="both"/>
              <w:rPr>
                <w:sz w:val="26"/>
                <w:szCs w:val="26"/>
              </w:rPr>
            </w:pPr>
            <w:r w:rsidRPr="002F4E50">
              <w:rPr>
                <w:sz w:val="26"/>
                <w:szCs w:val="26"/>
                <w:lang w:val="pt-BR"/>
              </w:rPr>
              <w:t xml:space="preserve">- </w:t>
            </w:r>
            <w:r w:rsidRPr="002F4E50">
              <w:rPr>
                <w:sz w:val="26"/>
                <w:szCs w:val="26"/>
              </w:rPr>
              <w:t xml:space="preserve">Thời hạn: </w:t>
            </w:r>
            <w:r>
              <w:rPr>
                <w:sz w:val="26"/>
                <w:szCs w:val="26"/>
              </w:rPr>
              <w:t>16</w:t>
            </w:r>
            <w:r w:rsidRPr="002F4E50">
              <w:rPr>
                <w:sz w:val="26"/>
                <w:szCs w:val="26"/>
              </w:rPr>
              <w:t xml:space="preserve"> </w:t>
            </w:r>
            <w:r>
              <w:rPr>
                <w:sz w:val="26"/>
                <w:szCs w:val="26"/>
              </w:rPr>
              <w:t>giờ</w:t>
            </w:r>
            <w:r w:rsidRPr="002F4E50">
              <w:rPr>
                <w:sz w:val="26"/>
                <w:szCs w:val="26"/>
              </w:rPr>
              <w:t xml:space="preserve"> làm việc</w:t>
            </w:r>
          </w:p>
          <w:p w:rsidR="00F67214" w:rsidRPr="002F4E50" w:rsidRDefault="00F67214" w:rsidP="00C44070">
            <w:pPr>
              <w:spacing w:before="60" w:after="60" w:line="300" w:lineRule="exact"/>
              <w:jc w:val="both"/>
              <w:rPr>
                <w:i/>
                <w:sz w:val="26"/>
                <w:szCs w:val="26"/>
                <w:lang w:val="pt-BR"/>
              </w:rPr>
            </w:pPr>
            <w:r w:rsidRPr="002F4E50">
              <w:rPr>
                <w:i/>
                <w:sz w:val="26"/>
                <w:szCs w:val="26"/>
              </w:rPr>
              <w:t>(</w:t>
            </w:r>
            <w:r>
              <w:rPr>
                <w:i/>
                <w:sz w:val="26"/>
                <w:szCs w:val="26"/>
              </w:rPr>
              <w:t>N</w:t>
            </w:r>
            <w:r w:rsidRPr="002F4E50">
              <w:rPr>
                <w:i/>
                <w:sz w:val="26"/>
                <w:szCs w:val="26"/>
                <w:lang w:val="pt-BR"/>
              </w:rPr>
              <w:t>êu rõ từng thời hạn</w:t>
            </w:r>
            <w:r w:rsidRPr="002F4E50">
              <w:rPr>
                <w:i/>
                <w:sz w:val="26"/>
                <w:szCs w:val="26"/>
              </w:rPr>
              <w:t xml:space="preserve"> </w:t>
            </w:r>
            <w:r>
              <w:rPr>
                <w:i/>
                <w:sz w:val="26"/>
                <w:szCs w:val="26"/>
              </w:rPr>
              <w:t>nếu</w:t>
            </w:r>
            <w:r w:rsidRPr="002F4E50">
              <w:rPr>
                <w:i/>
                <w:sz w:val="26"/>
                <w:szCs w:val="26"/>
              </w:rPr>
              <w:t xml:space="preserve"> TTHC do nhiều cơ quan, nhiều cấp có thẩm quyền giải quyết</w:t>
            </w:r>
            <w:r w:rsidRPr="002F4E50">
              <w:rPr>
                <w:i/>
                <w:sz w:val="26"/>
                <w:szCs w:val="26"/>
                <w:lang w:val="pt-BR"/>
              </w:rPr>
              <w:t>)</w:t>
            </w:r>
          </w:p>
          <w:p w:rsidR="00F67214" w:rsidRPr="00D46F48" w:rsidRDefault="00F67214" w:rsidP="00C44070">
            <w:pPr>
              <w:spacing w:before="60" w:after="60" w:line="300" w:lineRule="exact"/>
              <w:jc w:val="both"/>
              <w:rPr>
                <w:sz w:val="26"/>
                <w:szCs w:val="26"/>
              </w:rPr>
            </w:pPr>
            <w:r w:rsidRPr="002F4E50">
              <w:rPr>
                <w:sz w:val="26"/>
                <w:szCs w:val="26"/>
              </w:rPr>
              <w:t xml:space="preserve">Nêu rõ lý do: </w:t>
            </w:r>
            <w:r>
              <w:rPr>
                <w:sz w:val="26"/>
                <w:szCs w:val="26"/>
              </w:rPr>
              <w:t>Khoảng thời gian để thực hiện giải quyết TTHC cho tổ chức, cá nhân khai báo cho ba nhóm hóa chất cần phải quản lý chặt chẽ khi thực hiện thủ tục khai báo hóa chất nhập khẩu</w:t>
            </w:r>
          </w:p>
        </w:tc>
      </w:tr>
      <w:tr w:rsidR="00F67214" w:rsidRPr="00D46F48" w:rsidTr="00C44070">
        <w:tc>
          <w:tcPr>
            <w:tcW w:w="15310" w:type="dxa"/>
            <w:gridSpan w:val="2"/>
          </w:tcPr>
          <w:p w:rsidR="00F67214" w:rsidRPr="00D46F48" w:rsidRDefault="00F67214" w:rsidP="00C44070">
            <w:pPr>
              <w:spacing w:before="60" w:after="60" w:line="300" w:lineRule="exact"/>
              <w:jc w:val="both"/>
              <w:rPr>
                <w:sz w:val="26"/>
                <w:szCs w:val="26"/>
              </w:rPr>
            </w:pPr>
            <w:r>
              <w:rPr>
                <w:b/>
                <w:sz w:val="26"/>
                <w:szCs w:val="26"/>
              </w:rPr>
              <w:t>3</w:t>
            </w:r>
            <w:r w:rsidRPr="00D46F48">
              <w:rPr>
                <w:b/>
                <w:sz w:val="26"/>
                <w:szCs w:val="26"/>
              </w:rPr>
              <w:t xml:space="preserve">. Đối tượng thực hiện </w:t>
            </w:r>
          </w:p>
        </w:tc>
      </w:tr>
      <w:tr w:rsidR="00F67214" w:rsidRPr="00D46F48" w:rsidTr="00C44070">
        <w:tc>
          <w:tcPr>
            <w:tcW w:w="4679" w:type="dxa"/>
          </w:tcPr>
          <w:p w:rsidR="00F67214" w:rsidRPr="00D46F48" w:rsidRDefault="00F67214" w:rsidP="00C44070">
            <w:pPr>
              <w:spacing w:before="60" w:after="60" w:line="300" w:lineRule="exact"/>
              <w:jc w:val="both"/>
              <w:rPr>
                <w:sz w:val="26"/>
                <w:szCs w:val="26"/>
              </w:rPr>
            </w:pPr>
            <w:r w:rsidRPr="00D46F48">
              <w:rPr>
                <w:sz w:val="26"/>
                <w:szCs w:val="26"/>
              </w:rPr>
              <w:t>a) Đối tượng thực hiện:</w:t>
            </w:r>
          </w:p>
          <w:p w:rsidR="00F67214" w:rsidRPr="00D46F48" w:rsidRDefault="00F67214" w:rsidP="00C44070">
            <w:pPr>
              <w:spacing w:before="60" w:after="60" w:line="300" w:lineRule="exact"/>
              <w:jc w:val="both"/>
              <w:rPr>
                <w:sz w:val="26"/>
                <w:szCs w:val="26"/>
              </w:rPr>
            </w:pPr>
            <w:r w:rsidRPr="00D46F48">
              <w:rPr>
                <w:sz w:val="26"/>
                <w:szCs w:val="26"/>
              </w:rPr>
              <w:lastRenderedPageBreak/>
              <w:t xml:space="preserve">- Tổ chức:      Trong nước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Pr="00D42C0D">
              <w:rPr>
                <w:sz w:val="26"/>
                <w:szCs w:val="26"/>
              </w:rPr>
            </w:r>
            <w:r>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F67214" w:rsidRPr="00D46F48" w:rsidRDefault="00F67214" w:rsidP="00C44070">
            <w:pPr>
              <w:spacing w:before="60" w:after="60" w:line="300" w:lineRule="exact"/>
              <w:jc w:val="both"/>
              <w:rPr>
                <w:sz w:val="26"/>
                <w:szCs w:val="26"/>
              </w:rPr>
            </w:pPr>
            <w:r w:rsidRPr="00D46F48">
              <w:rPr>
                <w:sz w:val="26"/>
                <w:szCs w:val="26"/>
              </w:rPr>
              <w:t xml:space="preserve">Mô tả rõ: </w:t>
            </w:r>
            <w:r>
              <w:rPr>
                <w:sz w:val="26"/>
                <w:szCs w:val="26"/>
              </w:rPr>
              <w:t>tổ chức, cá nhân sản xuất hóa chất sản xuất, kinh doanh có điều kiện.</w:t>
            </w:r>
          </w:p>
          <w:p w:rsidR="00F67214" w:rsidRPr="00D46F48" w:rsidRDefault="00F67214" w:rsidP="00C44070">
            <w:pPr>
              <w:spacing w:before="60" w:after="60" w:line="300" w:lineRule="exact"/>
              <w:jc w:val="both"/>
              <w:rPr>
                <w:sz w:val="26"/>
                <w:szCs w:val="26"/>
              </w:rPr>
            </w:pPr>
            <w:r w:rsidRPr="00D46F48">
              <w:rPr>
                <w:sz w:val="26"/>
                <w:szCs w:val="26"/>
              </w:rPr>
              <w:t xml:space="preserve">- Cá nhân:      Trong nước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Pr="00D42C0D">
              <w:rPr>
                <w:sz w:val="26"/>
                <w:szCs w:val="26"/>
              </w:rPr>
            </w:r>
            <w:r>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F67214" w:rsidRPr="00D46F48" w:rsidRDefault="00F67214" w:rsidP="00C44070">
            <w:pPr>
              <w:spacing w:before="60" w:after="60" w:line="300" w:lineRule="exact"/>
              <w:jc w:val="both"/>
              <w:rPr>
                <w:sz w:val="26"/>
                <w:szCs w:val="26"/>
              </w:rPr>
            </w:pPr>
            <w:r w:rsidRPr="00D46F48">
              <w:rPr>
                <w:sz w:val="26"/>
                <w:szCs w:val="26"/>
              </w:rPr>
              <w:t xml:space="preserve">Mô tả rõ: </w:t>
            </w:r>
            <w:r>
              <w:rPr>
                <w:sz w:val="26"/>
                <w:szCs w:val="26"/>
              </w:rPr>
              <w:t>tổ chức, cá nhân sản xuất hóa chất</w:t>
            </w:r>
          </w:p>
          <w:p w:rsidR="00F67214" w:rsidRPr="00D46F48" w:rsidRDefault="00F67214" w:rsidP="00C44070">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F67214" w:rsidRPr="00D46F48" w:rsidRDefault="00F67214" w:rsidP="00C44070">
            <w:pPr>
              <w:spacing w:before="60" w:after="60" w:line="300" w:lineRule="exact"/>
              <w:jc w:val="both"/>
              <w:rPr>
                <w:sz w:val="26"/>
                <w:szCs w:val="26"/>
              </w:rPr>
            </w:pPr>
            <w:r w:rsidRPr="00D46F48">
              <w:rPr>
                <w:sz w:val="26"/>
                <w:szCs w:val="26"/>
              </w:rPr>
              <w:t xml:space="preserve">- Toàn quốc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Pr="00D42C0D">
              <w:rPr>
                <w:sz w:val="26"/>
                <w:szCs w:val="26"/>
              </w:rPr>
            </w:r>
            <w:r>
              <w:rPr>
                <w:sz w:val="26"/>
                <w:szCs w:val="26"/>
              </w:rPr>
              <w:fldChar w:fldCharType="end"/>
            </w:r>
            <w:r>
              <w:rPr>
                <w:sz w:val="26"/>
                <w:szCs w:val="26"/>
              </w:rPr>
              <w:t xml:space="preserve">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F67214" w:rsidRDefault="00F67214" w:rsidP="00C44070">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F67214" w:rsidRPr="00D46F48" w:rsidRDefault="00F67214" w:rsidP="00C44070">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F67214" w:rsidRPr="00D46F48" w:rsidRDefault="00F67214" w:rsidP="00C44070">
            <w:pPr>
              <w:spacing w:before="60" w:after="60" w:line="300" w:lineRule="exact"/>
              <w:jc w:val="both"/>
              <w:rPr>
                <w:b/>
                <w:sz w:val="26"/>
                <w:szCs w:val="26"/>
              </w:rPr>
            </w:pPr>
            <w:r w:rsidRPr="00D46F48">
              <w:rPr>
                <w:sz w:val="26"/>
                <w:szCs w:val="26"/>
              </w:rPr>
              <w:t>c) Dự kiến số lượng</w:t>
            </w:r>
            <w:r>
              <w:rPr>
                <w:sz w:val="26"/>
                <w:szCs w:val="26"/>
              </w:rPr>
              <w:t xml:space="preserve"> đối tượng thực hiện/1 năm</w:t>
            </w:r>
            <w:r w:rsidRPr="00D46F48">
              <w:rPr>
                <w:sz w:val="26"/>
                <w:szCs w:val="26"/>
              </w:rPr>
              <w:t>:</w:t>
            </w:r>
            <w:r>
              <w:rPr>
                <w:sz w:val="26"/>
                <w:szCs w:val="26"/>
              </w:rPr>
              <w:t xml:space="preserve"> 100</w:t>
            </w:r>
          </w:p>
        </w:tc>
        <w:tc>
          <w:tcPr>
            <w:tcW w:w="10631" w:type="dxa"/>
          </w:tcPr>
          <w:p w:rsidR="00F67214" w:rsidRDefault="00F67214" w:rsidP="00C44070">
            <w:pPr>
              <w:spacing w:before="60" w:after="60" w:line="300" w:lineRule="exact"/>
              <w:jc w:val="both"/>
              <w:rPr>
                <w:sz w:val="26"/>
                <w:szCs w:val="26"/>
              </w:rPr>
            </w:pPr>
            <w:r w:rsidRPr="00D46F48">
              <w:rPr>
                <w:sz w:val="26"/>
                <w:szCs w:val="26"/>
              </w:rPr>
              <w:lastRenderedPageBreak/>
              <w:t>- Lý do quy định:</w:t>
            </w:r>
          </w:p>
          <w:p w:rsidR="00F67214" w:rsidRDefault="00F67214" w:rsidP="00C44070">
            <w:pPr>
              <w:spacing w:before="60" w:after="60" w:line="300" w:lineRule="exact"/>
              <w:jc w:val="both"/>
              <w:rPr>
                <w:sz w:val="26"/>
                <w:szCs w:val="26"/>
              </w:rPr>
            </w:pPr>
            <w:r>
              <w:rPr>
                <w:sz w:val="26"/>
                <w:szCs w:val="26"/>
              </w:rPr>
              <w:lastRenderedPageBreak/>
              <w:t>+ Về đối tượng:</w:t>
            </w:r>
            <w:r w:rsidRPr="00D46F48">
              <w:rPr>
                <w:sz w:val="26"/>
                <w:szCs w:val="26"/>
              </w:rPr>
              <w:t xml:space="preserve"> </w:t>
            </w:r>
            <w:r>
              <w:rPr>
                <w:sz w:val="26"/>
                <w:szCs w:val="26"/>
              </w:rPr>
              <w:t>Đối tượng có nhu cầu thực hiện TTHC</w:t>
            </w:r>
          </w:p>
          <w:p w:rsidR="00F67214" w:rsidRPr="00D46F48" w:rsidRDefault="00F67214" w:rsidP="00C44070">
            <w:pPr>
              <w:spacing w:before="60" w:after="60" w:line="300" w:lineRule="exact"/>
              <w:jc w:val="both"/>
              <w:rPr>
                <w:sz w:val="26"/>
                <w:szCs w:val="26"/>
              </w:rPr>
            </w:pPr>
            <w:r>
              <w:rPr>
                <w:sz w:val="26"/>
                <w:szCs w:val="26"/>
              </w:rPr>
              <w:t>+ Về phạm vi: Sản xuất Hóa chất</w:t>
            </w:r>
          </w:p>
          <w:p w:rsidR="00F67214" w:rsidRPr="00D46F48" w:rsidRDefault="00F67214" w:rsidP="00C44070">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phạm vi để tăng số </w:t>
            </w:r>
            <w:r w:rsidRPr="00D46F48">
              <w:rPr>
                <w:sz w:val="26"/>
                <w:szCs w:val="26"/>
              </w:rPr>
              <w:t>đối tượng thực hiện</w:t>
            </w:r>
            <w:r>
              <w:rPr>
                <w:sz w:val="26"/>
                <w:szCs w:val="26"/>
              </w:rPr>
              <w:t xml:space="preserve"> được hưởng lợi không?: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Pr="00D42C0D">
              <w:rPr>
                <w:sz w:val="26"/>
                <w:szCs w:val="26"/>
              </w:rPr>
            </w:r>
            <w:r>
              <w:rPr>
                <w:sz w:val="26"/>
                <w:szCs w:val="26"/>
              </w:rPr>
              <w:fldChar w:fldCharType="end"/>
            </w:r>
          </w:p>
          <w:p w:rsidR="00F67214" w:rsidRPr="00A27962" w:rsidRDefault="00F67214" w:rsidP="00C44070">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cần giới hạn phạm vi quản lý, Bổ sung quy định miễn trừ ước tính giảm 2% số đối tượng cần thực hiện TTHC</w:t>
            </w:r>
          </w:p>
          <w:p w:rsidR="00F67214" w:rsidRPr="00D46F48" w:rsidRDefault="00F67214" w:rsidP="00C44070">
            <w:pPr>
              <w:spacing w:before="60" w:after="60" w:line="300" w:lineRule="exact"/>
              <w:jc w:val="both"/>
              <w:rPr>
                <w:sz w:val="26"/>
                <w:szCs w:val="26"/>
              </w:rPr>
            </w:pPr>
          </w:p>
          <w:p w:rsidR="00F67214" w:rsidRPr="00D46F48" w:rsidRDefault="00F67214" w:rsidP="00C44070">
            <w:pPr>
              <w:spacing w:before="60" w:after="60" w:line="300" w:lineRule="exact"/>
              <w:jc w:val="both"/>
              <w:rPr>
                <w:sz w:val="26"/>
                <w:szCs w:val="26"/>
              </w:rPr>
            </w:pPr>
          </w:p>
        </w:tc>
      </w:tr>
      <w:tr w:rsidR="00F67214" w:rsidRPr="00D46F48" w:rsidTr="00C44070">
        <w:tc>
          <w:tcPr>
            <w:tcW w:w="15310" w:type="dxa"/>
            <w:gridSpan w:val="2"/>
          </w:tcPr>
          <w:p w:rsidR="00F67214" w:rsidRPr="00D46F48" w:rsidRDefault="00F67214" w:rsidP="00C44070">
            <w:pPr>
              <w:spacing w:before="60" w:after="60" w:line="300" w:lineRule="exact"/>
              <w:jc w:val="both"/>
              <w:rPr>
                <w:sz w:val="26"/>
                <w:szCs w:val="26"/>
              </w:rPr>
            </w:pPr>
            <w:r>
              <w:rPr>
                <w:b/>
                <w:sz w:val="26"/>
                <w:szCs w:val="26"/>
              </w:rPr>
              <w:lastRenderedPageBreak/>
              <w:t>4</w:t>
            </w:r>
            <w:r w:rsidRPr="00D46F48">
              <w:rPr>
                <w:b/>
                <w:sz w:val="26"/>
                <w:szCs w:val="26"/>
              </w:rPr>
              <w:t>. Yêu cầu, điều kiện</w:t>
            </w:r>
          </w:p>
        </w:tc>
      </w:tr>
      <w:tr w:rsidR="00F67214" w:rsidRPr="00D46F48" w:rsidTr="00C44070">
        <w:tc>
          <w:tcPr>
            <w:tcW w:w="4679" w:type="dxa"/>
          </w:tcPr>
          <w:p w:rsidR="00F67214" w:rsidRPr="00D46F48" w:rsidRDefault="00F67214" w:rsidP="00C44070">
            <w:pPr>
              <w:spacing w:before="60" w:after="60" w:line="300" w:lineRule="exact"/>
              <w:jc w:val="both"/>
              <w:rPr>
                <w:sz w:val="26"/>
                <w:szCs w:val="26"/>
              </w:rPr>
            </w:pPr>
            <w:r w:rsidRPr="00D46F48">
              <w:rPr>
                <w:sz w:val="26"/>
                <w:szCs w:val="26"/>
              </w:rPr>
              <w:t xml:space="preserve">TTHC này </w:t>
            </w:r>
            <w:r>
              <w:rPr>
                <w:sz w:val="26"/>
                <w:szCs w:val="26"/>
              </w:rPr>
              <w:t xml:space="preserve">có </w:t>
            </w:r>
            <w:r w:rsidRPr="00D46F48">
              <w:rPr>
                <w:sz w:val="26"/>
                <w:szCs w:val="26"/>
              </w:rPr>
              <w:t>quy định yêu cầu, điều kiện không?</w:t>
            </w:r>
          </w:p>
        </w:tc>
        <w:tc>
          <w:tcPr>
            <w:tcW w:w="10631" w:type="dxa"/>
          </w:tcPr>
          <w:p w:rsidR="00F67214" w:rsidRPr="00D46F48" w:rsidRDefault="00F67214" w:rsidP="00C44070">
            <w:pPr>
              <w:spacing w:before="60" w:after="60" w:line="300" w:lineRule="exact"/>
              <w:jc w:val="both"/>
              <w:rPr>
                <w:sz w:val="26"/>
                <w:szCs w:val="26"/>
              </w:rPr>
            </w:pPr>
            <w:r w:rsidRPr="00D46F48">
              <w:rPr>
                <w:sz w:val="26"/>
                <w:szCs w:val="26"/>
              </w:rPr>
              <w:t xml:space="preserve">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Pr="00FC19ED">
              <w:rPr>
                <w:sz w:val="26"/>
                <w:szCs w:val="26"/>
              </w:rPr>
            </w:r>
            <w:r>
              <w:rPr>
                <w:sz w:val="26"/>
                <w:szCs w:val="26"/>
              </w:rPr>
              <w:fldChar w:fldCharType="end"/>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tc>
      </w:tr>
      <w:tr w:rsidR="00F67214" w:rsidRPr="00D46F48" w:rsidTr="00C44070">
        <w:tc>
          <w:tcPr>
            <w:tcW w:w="15310" w:type="dxa"/>
            <w:gridSpan w:val="2"/>
          </w:tcPr>
          <w:p w:rsidR="00F67214" w:rsidRPr="00D46F48" w:rsidRDefault="00F67214" w:rsidP="00C44070">
            <w:pPr>
              <w:spacing w:before="60" w:after="60" w:line="300" w:lineRule="exact"/>
              <w:jc w:val="both"/>
              <w:rPr>
                <w:sz w:val="26"/>
                <w:szCs w:val="26"/>
              </w:rPr>
            </w:pPr>
            <w:r>
              <w:rPr>
                <w:b/>
                <w:sz w:val="26"/>
                <w:szCs w:val="26"/>
              </w:rPr>
              <w:t>5. Quy định về t</w:t>
            </w:r>
            <w:r w:rsidRPr="0082218C">
              <w:rPr>
                <w:b/>
                <w:sz w:val="26"/>
                <w:szCs w:val="26"/>
              </w:rPr>
              <w:t>ừng bộ phận cấu thành của TTHC có mâu thuẫn, chồng chéo hoặc không phù hợp</w:t>
            </w:r>
            <w:r>
              <w:rPr>
                <w:b/>
                <w:sz w:val="26"/>
                <w:szCs w:val="26"/>
              </w:rPr>
              <w:t>, thống nhất</w:t>
            </w:r>
            <w:r w:rsidRPr="0082218C">
              <w:rPr>
                <w:b/>
                <w:sz w:val="26"/>
                <w:szCs w:val="26"/>
              </w:rPr>
              <w:t xml:space="preserve"> với quy định tại</w:t>
            </w:r>
            <w:r>
              <w:rPr>
                <w:b/>
                <w:sz w:val="26"/>
                <w:szCs w:val="26"/>
              </w:rPr>
              <w:t xml:space="preserve"> các văn bản khác không?</w:t>
            </w:r>
          </w:p>
        </w:tc>
      </w:tr>
      <w:tr w:rsidR="00F67214" w:rsidRPr="00D46F48" w:rsidTr="00C44070">
        <w:tc>
          <w:tcPr>
            <w:tcW w:w="4679" w:type="dxa"/>
          </w:tcPr>
          <w:p w:rsidR="00F67214" w:rsidRPr="00EB722C" w:rsidRDefault="00F67214" w:rsidP="00C44070">
            <w:pPr>
              <w:spacing w:before="60" w:after="60" w:line="300" w:lineRule="exact"/>
              <w:jc w:val="both"/>
              <w:rPr>
                <w:sz w:val="26"/>
                <w:szCs w:val="26"/>
                <w:highlight w:val="yellow"/>
              </w:rPr>
            </w:pPr>
            <w:r>
              <w:rPr>
                <w:sz w:val="26"/>
                <w:szCs w:val="26"/>
              </w:rPr>
              <w:t xml:space="preserve">a) </w:t>
            </w:r>
            <w:r w:rsidRPr="00D46F48">
              <w:rPr>
                <w:sz w:val="26"/>
                <w:szCs w:val="26"/>
              </w:rPr>
              <w:t>V</w:t>
            </w:r>
            <w:r>
              <w:rPr>
                <w:sz w:val="26"/>
                <w:szCs w:val="26"/>
              </w:rPr>
              <w:t>ới v</w:t>
            </w:r>
            <w:r w:rsidRPr="00D46F48">
              <w:rPr>
                <w:sz w:val="26"/>
                <w:szCs w:val="26"/>
              </w:rPr>
              <w:t>ăn bản của c</w:t>
            </w:r>
            <w:r w:rsidRPr="00D46F48">
              <w:rPr>
                <w:sz w:val="26"/>
                <w:szCs w:val="26"/>
                <w:lang w:val="vi-VN"/>
              </w:rPr>
              <w:t>ơ</w:t>
            </w:r>
            <w:r w:rsidRPr="00D46F48">
              <w:rPr>
                <w:sz w:val="26"/>
                <w:szCs w:val="26"/>
              </w:rPr>
              <w:t xml:space="preserve"> quan cấ</w:t>
            </w:r>
            <w:r>
              <w:rPr>
                <w:sz w:val="26"/>
                <w:szCs w:val="26"/>
              </w:rPr>
              <w:t>p trên</w:t>
            </w:r>
            <w:r w:rsidRPr="00D46F48">
              <w:rPr>
                <w:sz w:val="26"/>
                <w:szCs w:val="26"/>
              </w:rPr>
              <w:t xml:space="preserve">   </w:t>
            </w:r>
          </w:p>
        </w:tc>
        <w:tc>
          <w:tcPr>
            <w:tcW w:w="10631" w:type="dxa"/>
          </w:tcPr>
          <w:p w:rsidR="00F67214" w:rsidRDefault="00F67214" w:rsidP="00C44070">
            <w:pPr>
              <w:spacing w:before="60" w:after="60" w:line="300" w:lineRule="exact"/>
              <w:jc w:val="both"/>
              <w:rPr>
                <w:sz w:val="26"/>
                <w:szCs w:val="26"/>
              </w:rPr>
            </w:pPr>
            <w:r>
              <w:rPr>
                <w:sz w:val="26"/>
                <w:szCs w:val="26"/>
              </w:rPr>
              <w:t>-</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Pr="00CA10DB">
              <w:rPr>
                <w:sz w:val="26"/>
                <w:szCs w:val="26"/>
              </w:rPr>
            </w:r>
            <w:r>
              <w:rPr>
                <w:sz w:val="26"/>
                <w:szCs w:val="26"/>
              </w:rPr>
              <w:fldChar w:fldCharType="end"/>
            </w:r>
          </w:p>
          <w:p w:rsidR="00F67214" w:rsidRDefault="00F67214" w:rsidP="00C44070">
            <w:pPr>
              <w:spacing w:before="60" w:after="60" w:line="300" w:lineRule="exact"/>
              <w:jc w:val="both"/>
              <w:rPr>
                <w:sz w:val="26"/>
                <w:szCs w:val="26"/>
              </w:rPr>
            </w:pPr>
            <w:r>
              <w:rPr>
                <w:sz w:val="26"/>
                <w:szCs w:val="26"/>
              </w:rPr>
              <w:t xml:space="preserve">- </w:t>
            </w:r>
            <w:r w:rsidRPr="00D46F48">
              <w:rPr>
                <w:sz w:val="26"/>
                <w:szCs w:val="26"/>
              </w:rPr>
              <w:t xml:space="preserve">Nếu </w:t>
            </w:r>
            <w:r>
              <w:rPr>
                <w:sz w:val="26"/>
                <w:szCs w:val="26"/>
              </w:rPr>
              <w:t>CÓ, đề nghị nêu rõ:</w:t>
            </w:r>
          </w:p>
          <w:p w:rsidR="00F67214" w:rsidRPr="00D46F48" w:rsidRDefault="00F67214" w:rsidP="00C44070">
            <w:pPr>
              <w:spacing w:before="60" w:after="60" w:line="300" w:lineRule="exact"/>
              <w:jc w:val="both"/>
              <w:rPr>
                <w:sz w:val="26"/>
                <w:szCs w:val="26"/>
              </w:rPr>
            </w:pPr>
            <w:r>
              <w:rPr>
                <w:sz w:val="26"/>
                <w:szCs w:val="26"/>
              </w:rPr>
              <w:t xml:space="preserve">+ Tên bộ phận cấu thành: </w:t>
            </w:r>
          </w:p>
          <w:p w:rsidR="00F67214" w:rsidRPr="00D46F48" w:rsidRDefault="00F67214" w:rsidP="00C44070">
            <w:pPr>
              <w:spacing w:before="60" w:after="60" w:line="300" w:lineRule="exact"/>
              <w:jc w:val="both"/>
              <w:rPr>
                <w:sz w:val="26"/>
                <w:szCs w:val="26"/>
              </w:rPr>
            </w:pPr>
            <w:r w:rsidRPr="00D46F48">
              <w:rPr>
                <w:sz w:val="26"/>
                <w:szCs w:val="26"/>
              </w:rPr>
              <w:t>+ Nêu rõ điều, khoản</w:t>
            </w:r>
            <w:r>
              <w:rPr>
                <w:sz w:val="26"/>
                <w:szCs w:val="26"/>
              </w:rPr>
              <w:t>,</w:t>
            </w:r>
            <w:r w:rsidRPr="00D46F48">
              <w:rPr>
                <w:sz w:val="26"/>
                <w:szCs w:val="26"/>
              </w:rPr>
              <w:t xml:space="preserve"> tên văn bản tương ứng</w:t>
            </w:r>
            <w:r>
              <w:rPr>
                <w:sz w:val="26"/>
                <w:szCs w:val="26"/>
              </w:rPr>
              <w:t xml:space="preserve"> và </w:t>
            </w:r>
            <w:r w:rsidRPr="00D46F48">
              <w:rPr>
                <w:sz w:val="26"/>
                <w:szCs w:val="26"/>
              </w:rPr>
              <w:t xml:space="preserve">lý do vẫn quy định như </w:t>
            </w:r>
            <w:r>
              <w:rPr>
                <w:sz w:val="26"/>
                <w:szCs w:val="26"/>
              </w:rPr>
              <w:t xml:space="preserve">tại dự án, dự thảo: </w:t>
            </w:r>
          </w:p>
        </w:tc>
      </w:tr>
      <w:tr w:rsidR="00F67214" w:rsidRPr="00D46F48" w:rsidTr="00C44070">
        <w:tc>
          <w:tcPr>
            <w:tcW w:w="4679" w:type="dxa"/>
          </w:tcPr>
          <w:p w:rsidR="00F67214" w:rsidRPr="00D46F48" w:rsidRDefault="00F67214" w:rsidP="00C44070">
            <w:pPr>
              <w:spacing w:before="60" w:after="60" w:line="300" w:lineRule="exact"/>
              <w:jc w:val="both"/>
              <w:rPr>
                <w:sz w:val="26"/>
                <w:szCs w:val="26"/>
              </w:rPr>
            </w:pPr>
            <w:r>
              <w:rPr>
                <w:sz w:val="26"/>
                <w:szCs w:val="26"/>
              </w:rPr>
              <w:t>b)</w:t>
            </w:r>
            <w:r w:rsidRPr="00D46F48">
              <w:rPr>
                <w:sz w:val="26"/>
                <w:szCs w:val="26"/>
              </w:rPr>
              <w:t xml:space="preserve"> V</w:t>
            </w:r>
            <w:r>
              <w:rPr>
                <w:sz w:val="26"/>
                <w:szCs w:val="26"/>
              </w:rPr>
              <w:t>ới v</w:t>
            </w:r>
            <w:r w:rsidRPr="00D46F48">
              <w:rPr>
                <w:sz w:val="26"/>
                <w:szCs w:val="26"/>
              </w:rPr>
              <w:t>ăn bản của c</w:t>
            </w:r>
            <w:r w:rsidRPr="00D46F48">
              <w:rPr>
                <w:sz w:val="26"/>
                <w:szCs w:val="26"/>
                <w:lang w:val="vi-VN"/>
              </w:rPr>
              <w:t>ơ</w:t>
            </w:r>
            <w:r>
              <w:rPr>
                <w:sz w:val="26"/>
                <w:szCs w:val="26"/>
              </w:rPr>
              <w:t xml:space="preserve"> quan khác</w:t>
            </w:r>
            <w:r w:rsidRPr="00D46F48">
              <w:rPr>
                <w:sz w:val="26"/>
                <w:szCs w:val="26"/>
              </w:rPr>
              <w:t xml:space="preserve">            </w:t>
            </w:r>
          </w:p>
        </w:tc>
        <w:tc>
          <w:tcPr>
            <w:tcW w:w="10631" w:type="dxa"/>
          </w:tcPr>
          <w:p w:rsidR="00F67214" w:rsidRPr="00D46F48" w:rsidRDefault="00F67214" w:rsidP="00C44070">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Pr="00CA10DB">
              <w:rPr>
                <w:sz w:val="26"/>
                <w:szCs w:val="26"/>
              </w:rPr>
            </w:r>
            <w:r>
              <w:rPr>
                <w:sz w:val="26"/>
                <w:szCs w:val="26"/>
              </w:rPr>
              <w:fldChar w:fldCharType="end"/>
            </w:r>
          </w:p>
          <w:p w:rsidR="00F67214" w:rsidRDefault="00F67214" w:rsidP="00C44070">
            <w:pPr>
              <w:spacing w:before="60" w:after="60" w:line="300" w:lineRule="exact"/>
              <w:jc w:val="both"/>
              <w:rPr>
                <w:sz w:val="26"/>
                <w:szCs w:val="26"/>
              </w:rPr>
            </w:pPr>
            <w:r>
              <w:rPr>
                <w:sz w:val="26"/>
                <w:szCs w:val="26"/>
              </w:rPr>
              <w:t xml:space="preserve">- </w:t>
            </w:r>
            <w:r w:rsidRPr="00D46F48">
              <w:rPr>
                <w:sz w:val="26"/>
                <w:szCs w:val="26"/>
              </w:rPr>
              <w:t xml:space="preserve">Nếu </w:t>
            </w:r>
            <w:r>
              <w:rPr>
                <w:sz w:val="26"/>
                <w:szCs w:val="26"/>
              </w:rPr>
              <w:t>CÓ, đề nghị nêu rõ:</w:t>
            </w:r>
          </w:p>
          <w:p w:rsidR="00F67214" w:rsidRPr="00D46F48" w:rsidRDefault="00F67214" w:rsidP="00C44070">
            <w:pPr>
              <w:spacing w:before="60" w:after="60" w:line="300" w:lineRule="exact"/>
              <w:jc w:val="both"/>
              <w:rPr>
                <w:sz w:val="26"/>
                <w:szCs w:val="26"/>
              </w:rPr>
            </w:pPr>
            <w:r>
              <w:rPr>
                <w:sz w:val="26"/>
                <w:szCs w:val="26"/>
              </w:rPr>
              <w:lastRenderedPageBreak/>
              <w:t>+ Tên bộ phận cấu thành:</w:t>
            </w:r>
          </w:p>
          <w:p w:rsidR="00F67214" w:rsidRPr="00D46F48" w:rsidRDefault="00F67214" w:rsidP="00C44070">
            <w:pPr>
              <w:spacing w:before="60" w:after="60" w:line="300" w:lineRule="exact"/>
              <w:jc w:val="both"/>
              <w:rPr>
                <w:sz w:val="26"/>
                <w:szCs w:val="26"/>
              </w:rPr>
            </w:pPr>
            <w:r w:rsidRPr="00D46F48">
              <w:rPr>
                <w:sz w:val="26"/>
                <w:szCs w:val="26"/>
              </w:rPr>
              <w:t>+ Nêu rõ điều, khoản</w:t>
            </w:r>
            <w:r>
              <w:rPr>
                <w:sz w:val="26"/>
                <w:szCs w:val="26"/>
              </w:rPr>
              <w:t>,</w:t>
            </w:r>
            <w:r w:rsidRPr="00D46F48">
              <w:rPr>
                <w:sz w:val="26"/>
                <w:szCs w:val="26"/>
              </w:rPr>
              <w:t xml:space="preserve"> tên văn bản tương ứng</w:t>
            </w:r>
            <w:r>
              <w:rPr>
                <w:sz w:val="26"/>
                <w:szCs w:val="26"/>
              </w:rPr>
              <w:t xml:space="preserve"> và </w:t>
            </w:r>
            <w:r w:rsidRPr="00D46F48">
              <w:rPr>
                <w:sz w:val="26"/>
                <w:szCs w:val="26"/>
              </w:rPr>
              <w:t xml:space="preserve">lý do vẫn quy định như </w:t>
            </w:r>
            <w:r>
              <w:rPr>
                <w:sz w:val="26"/>
                <w:szCs w:val="26"/>
              </w:rPr>
              <w:t xml:space="preserve">tại dự án, dự thảo: </w:t>
            </w:r>
          </w:p>
        </w:tc>
      </w:tr>
      <w:tr w:rsidR="00F67214" w:rsidRPr="00D46F48" w:rsidTr="00C44070">
        <w:tc>
          <w:tcPr>
            <w:tcW w:w="4679" w:type="dxa"/>
          </w:tcPr>
          <w:p w:rsidR="00F67214" w:rsidRPr="00CD0486" w:rsidRDefault="00F67214" w:rsidP="00C44070">
            <w:pPr>
              <w:spacing w:before="60" w:after="60" w:line="300" w:lineRule="exact"/>
              <w:jc w:val="both"/>
              <w:rPr>
                <w:sz w:val="26"/>
                <w:szCs w:val="26"/>
              </w:rPr>
            </w:pPr>
            <w:r>
              <w:rPr>
                <w:sz w:val="26"/>
                <w:szCs w:val="26"/>
                <w:lang w:val="de-DE"/>
              </w:rPr>
              <w:lastRenderedPageBreak/>
              <w:t>c)</w:t>
            </w:r>
            <w:r w:rsidRPr="00CD0486">
              <w:rPr>
                <w:sz w:val="26"/>
                <w:szCs w:val="26"/>
                <w:lang w:val="de-DE"/>
              </w:rPr>
              <w:t xml:space="preserve"> </w:t>
            </w:r>
            <w:r>
              <w:rPr>
                <w:sz w:val="26"/>
                <w:szCs w:val="26"/>
                <w:lang w:val="de-DE"/>
              </w:rPr>
              <w:t xml:space="preserve">Với </w:t>
            </w:r>
            <w:r w:rsidRPr="00CD0486">
              <w:rPr>
                <w:sz w:val="26"/>
                <w:szCs w:val="26"/>
                <w:lang w:val="de-DE"/>
              </w:rPr>
              <w:t>Điều ước</w:t>
            </w:r>
            <w:r>
              <w:rPr>
                <w:sz w:val="26"/>
                <w:szCs w:val="26"/>
                <w:lang w:val="de-DE"/>
              </w:rPr>
              <w:t xml:space="preserve"> </w:t>
            </w:r>
            <w:r w:rsidRPr="00CD0486">
              <w:rPr>
                <w:sz w:val="26"/>
                <w:szCs w:val="26"/>
                <w:lang w:val="de-DE"/>
              </w:rPr>
              <w:t>quốc tế mà Việt Nam gia nhập</w:t>
            </w:r>
            <w:r>
              <w:rPr>
                <w:sz w:val="26"/>
                <w:szCs w:val="26"/>
                <w:lang w:val="de-DE"/>
              </w:rPr>
              <w:t>, ký kết</w:t>
            </w:r>
          </w:p>
        </w:tc>
        <w:tc>
          <w:tcPr>
            <w:tcW w:w="10631" w:type="dxa"/>
          </w:tcPr>
          <w:p w:rsidR="00F67214" w:rsidRPr="009F6759" w:rsidRDefault="00F67214" w:rsidP="00C44070">
            <w:pPr>
              <w:spacing w:before="60" w:after="60" w:line="300" w:lineRule="exact"/>
              <w:jc w:val="both"/>
              <w:rPr>
                <w:sz w:val="26"/>
                <w:szCs w:val="26"/>
              </w:rPr>
            </w:pPr>
            <w:r w:rsidRPr="009F6759">
              <w:rPr>
                <w:sz w:val="26"/>
                <w:szCs w:val="26"/>
              </w:rPr>
              <w:t xml:space="preserve">Có  </w:t>
            </w:r>
            <w:r w:rsidRPr="009F6759">
              <w:rPr>
                <w:sz w:val="26"/>
                <w:szCs w:val="26"/>
              </w:rPr>
              <w:fldChar w:fldCharType="begin">
                <w:ffData>
                  <w:name w:val="Check3"/>
                  <w:enabled/>
                  <w:calcOnExit w:val="0"/>
                  <w:checkBox>
                    <w:sizeAuto/>
                    <w:default w:val="0"/>
                  </w:checkBox>
                </w:ffData>
              </w:fldChar>
            </w:r>
            <w:r w:rsidRPr="009F6759">
              <w:rPr>
                <w:sz w:val="26"/>
                <w:szCs w:val="26"/>
              </w:rPr>
              <w:instrText xml:space="preserve"> FORMCHECKBOX </w:instrText>
            </w:r>
            <w:r w:rsidRPr="009F6759">
              <w:rPr>
                <w:sz w:val="26"/>
                <w:szCs w:val="26"/>
              </w:rPr>
            </w:r>
            <w:r w:rsidRPr="009F6759">
              <w:rPr>
                <w:sz w:val="26"/>
                <w:szCs w:val="26"/>
              </w:rPr>
              <w:fldChar w:fldCharType="end"/>
            </w:r>
            <w:r w:rsidRPr="009F6759">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Pr="00CA10DB">
              <w:rPr>
                <w:sz w:val="26"/>
                <w:szCs w:val="26"/>
              </w:rPr>
            </w:r>
            <w:r>
              <w:rPr>
                <w:sz w:val="26"/>
                <w:szCs w:val="26"/>
              </w:rPr>
              <w:fldChar w:fldCharType="end"/>
            </w:r>
          </w:p>
          <w:p w:rsidR="00F67214" w:rsidRDefault="00F67214" w:rsidP="00C44070">
            <w:pPr>
              <w:spacing w:before="60" w:after="60" w:line="300" w:lineRule="exact"/>
              <w:jc w:val="both"/>
              <w:rPr>
                <w:sz w:val="26"/>
                <w:szCs w:val="26"/>
              </w:rPr>
            </w:pPr>
            <w:r>
              <w:rPr>
                <w:sz w:val="26"/>
                <w:szCs w:val="26"/>
              </w:rPr>
              <w:t xml:space="preserve">- </w:t>
            </w:r>
            <w:r w:rsidRPr="00D46F48">
              <w:rPr>
                <w:sz w:val="26"/>
                <w:szCs w:val="26"/>
              </w:rPr>
              <w:t xml:space="preserve">Nếu </w:t>
            </w:r>
            <w:r>
              <w:rPr>
                <w:sz w:val="26"/>
                <w:szCs w:val="26"/>
              </w:rPr>
              <w:t>CÓ, đề nghị nêu rõ:</w:t>
            </w:r>
          </w:p>
          <w:p w:rsidR="00F67214" w:rsidRPr="00D46F48" w:rsidRDefault="00F67214" w:rsidP="00C44070">
            <w:pPr>
              <w:spacing w:before="60" w:after="60" w:line="300" w:lineRule="exact"/>
              <w:jc w:val="both"/>
              <w:rPr>
                <w:sz w:val="26"/>
                <w:szCs w:val="26"/>
              </w:rPr>
            </w:pPr>
            <w:r>
              <w:rPr>
                <w:sz w:val="26"/>
                <w:szCs w:val="26"/>
              </w:rPr>
              <w:t xml:space="preserve">+ Tên bộ phận cấu thành: </w:t>
            </w:r>
          </w:p>
          <w:p w:rsidR="00F67214" w:rsidRPr="00D46F48" w:rsidRDefault="00F67214" w:rsidP="00C44070">
            <w:pPr>
              <w:spacing w:before="60" w:after="60" w:line="300" w:lineRule="exact"/>
              <w:jc w:val="both"/>
              <w:rPr>
                <w:sz w:val="26"/>
                <w:szCs w:val="26"/>
              </w:rPr>
            </w:pPr>
            <w:r w:rsidRPr="00D46F48">
              <w:rPr>
                <w:sz w:val="26"/>
                <w:szCs w:val="26"/>
              </w:rPr>
              <w:t>+ Nêu rõ điều, khoản</w:t>
            </w:r>
            <w:r>
              <w:rPr>
                <w:sz w:val="26"/>
                <w:szCs w:val="26"/>
              </w:rPr>
              <w:t>,</w:t>
            </w:r>
            <w:r w:rsidRPr="00D46F48">
              <w:rPr>
                <w:sz w:val="26"/>
                <w:szCs w:val="26"/>
              </w:rPr>
              <w:t xml:space="preserve"> tên văn bản tương ứng</w:t>
            </w:r>
            <w:r>
              <w:rPr>
                <w:sz w:val="26"/>
                <w:szCs w:val="26"/>
              </w:rPr>
              <w:t xml:space="preserve"> và </w:t>
            </w:r>
            <w:r w:rsidRPr="00D46F48">
              <w:rPr>
                <w:sz w:val="26"/>
                <w:szCs w:val="26"/>
              </w:rPr>
              <w:t xml:space="preserve">lý do vẫn quy định như </w:t>
            </w:r>
            <w:r>
              <w:rPr>
                <w:sz w:val="26"/>
                <w:szCs w:val="26"/>
              </w:rPr>
              <w:t xml:space="preserve">tại dự án, dự thảo: </w:t>
            </w:r>
          </w:p>
        </w:tc>
      </w:tr>
      <w:tr w:rsidR="00F67214" w:rsidRPr="00D46F48" w:rsidTr="00C44070">
        <w:tc>
          <w:tcPr>
            <w:tcW w:w="4679" w:type="dxa"/>
          </w:tcPr>
          <w:p w:rsidR="00F67214" w:rsidRPr="00EA0397" w:rsidRDefault="00F67214" w:rsidP="00C44070">
            <w:pPr>
              <w:tabs>
                <w:tab w:val="right" w:pos="3012"/>
              </w:tabs>
              <w:spacing w:before="60" w:after="60" w:line="300" w:lineRule="exact"/>
              <w:jc w:val="both"/>
              <w:rPr>
                <w:sz w:val="24"/>
                <w:szCs w:val="24"/>
              </w:rPr>
            </w:pPr>
            <w:r w:rsidRPr="00EA0397">
              <w:rPr>
                <w:b/>
                <w:sz w:val="24"/>
                <w:szCs w:val="24"/>
              </w:rPr>
              <w:t>III. THÔNG TIN LIÊN HỆ</w:t>
            </w:r>
          </w:p>
        </w:tc>
        <w:tc>
          <w:tcPr>
            <w:tcW w:w="10631" w:type="dxa"/>
          </w:tcPr>
          <w:p w:rsidR="00F67214" w:rsidRPr="0091085A" w:rsidRDefault="00F67214" w:rsidP="00C44070">
            <w:pPr>
              <w:spacing w:before="60" w:after="60"/>
              <w:jc w:val="both"/>
              <w:rPr>
                <w:sz w:val="26"/>
                <w:szCs w:val="26"/>
              </w:rPr>
            </w:pPr>
            <w:r w:rsidRPr="0091085A">
              <w:rPr>
                <w:sz w:val="26"/>
                <w:szCs w:val="26"/>
              </w:rPr>
              <w:t>Họ và tên</w:t>
            </w:r>
            <w:r>
              <w:rPr>
                <w:sz w:val="26"/>
                <w:szCs w:val="26"/>
              </w:rPr>
              <w:t xml:space="preserve"> người điền</w:t>
            </w:r>
            <w:r w:rsidRPr="0091085A">
              <w:rPr>
                <w:sz w:val="26"/>
                <w:szCs w:val="26"/>
              </w:rPr>
              <w:t xml:space="preserve">: </w:t>
            </w:r>
            <w:r>
              <w:rPr>
                <w:sz w:val="26"/>
                <w:szCs w:val="26"/>
              </w:rPr>
              <w:t>Nguyễn Hưng Thuận</w:t>
            </w:r>
          </w:p>
          <w:p w:rsidR="00F67214" w:rsidRDefault="00F67214" w:rsidP="00C44070">
            <w:pPr>
              <w:spacing w:before="60" w:after="60" w:line="300" w:lineRule="exact"/>
              <w:rPr>
                <w:sz w:val="26"/>
                <w:szCs w:val="26"/>
              </w:rPr>
            </w:pPr>
            <w:r w:rsidRPr="0091085A">
              <w:rPr>
                <w:sz w:val="26"/>
                <w:szCs w:val="26"/>
              </w:rPr>
              <w:t>Điện thoại</w:t>
            </w:r>
            <w:r>
              <w:rPr>
                <w:sz w:val="26"/>
                <w:szCs w:val="26"/>
              </w:rPr>
              <w:t xml:space="preserve"> cố định:</w:t>
            </w:r>
            <w:r w:rsidRPr="0091085A">
              <w:rPr>
                <w:sz w:val="26"/>
                <w:szCs w:val="26"/>
              </w:rPr>
              <w:t xml:space="preserve"> </w:t>
            </w:r>
            <w:r>
              <w:rPr>
                <w:sz w:val="26"/>
                <w:szCs w:val="26"/>
              </w:rPr>
              <w:t>024.22205058</w:t>
            </w:r>
            <w:r w:rsidRPr="0091085A">
              <w:rPr>
                <w:sz w:val="26"/>
                <w:szCs w:val="26"/>
              </w:rPr>
              <w:t>;</w:t>
            </w:r>
            <w:r>
              <w:rPr>
                <w:sz w:val="26"/>
                <w:szCs w:val="26"/>
              </w:rPr>
              <w:t xml:space="preserve"> Di động: 0984386833;</w:t>
            </w:r>
            <w:r w:rsidRPr="0091085A">
              <w:rPr>
                <w:sz w:val="26"/>
                <w:szCs w:val="26"/>
              </w:rPr>
              <w:t xml:space="preserve"> </w:t>
            </w:r>
          </w:p>
          <w:p w:rsidR="00F67214" w:rsidRPr="00D46F48" w:rsidRDefault="00F67214" w:rsidP="00C44070">
            <w:pPr>
              <w:spacing w:before="60" w:after="60" w:line="300" w:lineRule="exact"/>
              <w:rPr>
                <w:sz w:val="26"/>
                <w:szCs w:val="26"/>
              </w:rPr>
            </w:pPr>
            <w:r w:rsidRPr="0091085A">
              <w:rPr>
                <w:sz w:val="26"/>
                <w:szCs w:val="26"/>
              </w:rPr>
              <w:t>E</w:t>
            </w:r>
            <w:r>
              <w:rPr>
                <w:sz w:val="26"/>
                <w:szCs w:val="26"/>
              </w:rPr>
              <w:t>-</w:t>
            </w:r>
            <w:r w:rsidRPr="0091085A">
              <w:rPr>
                <w:sz w:val="26"/>
                <w:szCs w:val="26"/>
              </w:rPr>
              <w:t>mail:…</w:t>
            </w:r>
            <w:r>
              <w:rPr>
                <w:sz w:val="26"/>
                <w:szCs w:val="26"/>
              </w:rPr>
              <w:t xml:space="preserve"> thuannh@moit.gov.vn</w:t>
            </w:r>
          </w:p>
        </w:tc>
      </w:tr>
    </w:tbl>
    <w:p w:rsidR="00F67214" w:rsidRPr="0097197F" w:rsidRDefault="00F67214" w:rsidP="00F67214">
      <w:pPr>
        <w:spacing w:before="120" w:line="264" w:lineRule="auto"/>
      </w:pPr>
    </w:p>
    <w:p w:rsidR="006E7755" w:rsidRDefault="006E7755">
      <w:bookmarkStart w:id="0" w:name="_GoBack"/>
      <w:bookmarkEnd w:id="0"/>
    </w:p>
    <w:sectPr w:rsidR="006E7755" w:rsidSect="005741C7">
      <w:headerReference w:type="even" r:id="rId5"/>
      <w:footerReference w:type="default" r:id="rId6"/>
      <w:headerReference w:type="first" r:id="rId7"/>
      <w:pgSz w:w="16840" w:h="11907" w:orient="landscape" w:code="9"/>
      <w:pgMar w:top="993" w:right="1134" w:bottom="1134" w:left="1701" w:header="578" w:footer="289"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7F9" w:rsidRPr="000B7E7A" w:rsidRDefault="00F67214">
    <w:pPr>
      <w:pStyle w:val="Footer"/>
      <w:jc w:val="right"/>
      <w:rPr>
        <w:sz w:val="26"/>
        <w:szCs w:val="26"/>
      </w:rPr>
    </w:pPr>
    <w:r w:rsidRPr="000B7E7A">
      <w:rPr>
        <w:sz w:val="26"/>
        <w:szCs w:val="26"/>
      </w:rPr>
      <w:fldChar w:fldCharType="begin"/>
    </w:r>
    <w:r w:rsidRPr="000B7E7A">
      <w:rPr>
        <w:sz w:val="26"/>
        <w:szCs w:val="26"/>
      </w:rPr>
      <w:instrText xml:space="preserve"> PAGE   \* MERGEFORMAT </w:instrText>
    </w:r>
    <w:r w:rsidRPr="000B7E7A">
      <w:rPr>
        <w:sz w:val="26"/>
        <w:szCs w:val="26"/>
      </w:rPr>
      <w:fldChar w:fldCharType="separate"/>
    </w:r>
    <w:r>
      <w:rPr>
        <w:noProof/>
        <w:sz w:val="26"/>
        <w:szCs w:val="26"/>
      </w:rPr>
      <w:t>3</w:t>
    </w:r>
    <w:r w:rsidRPr="000B7E7A">
      <w:rPr>
        <w:sz w:val="26"/>
        <w:szCs w:val="26"/>
      </w:rPr>
      <w:fldChar w:fldCharType="end"/>
    </w:r>
  </w:p>
  <w:p w:rsidR="003307F9" w:rsidRDefault="00F6721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7F9" w:rsidRDefault="00F67214" w:rsidP="005452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3307F9" w:rsidRDefault="00F672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7F9" w:rsidRDefault="00F67214" w:rsidP="004B371B">
    <w:pPr>
      <w:pStyle w:val="Header"/>
      <w:tabs>
        <w:tab w:val="clear" w:pos="4320"/>
        <w:tab w:val="clear" w:pos="8640"/>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0C"/>
    <w:rsid w:val="0045770C"/>
    <w:rsid w:val="006E7755"/>
    <w:rsid w:val="00A81A67"/>
    <w:rsid w:val="00F6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214"/>
    <w:pPr>
      <w:spacing w:after="0" w:line="240" w:lineRule="auto"/>
    </w:pPr>
    <w:rPr>
      <w:rFonts w:eastAsia="Batang" w:cs="Times New Roman"/>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7214"/>
    <w:pPr>
      <w:tabs>
        <w:tab w:val="center" w:pos="4320"/>
        <w:tab w:val="right" w:pos="8640"/>
      </w:tabs>
    </w:pPr>
    <w:rPr>
      <w:rFonts w:eastAsia="Times New Roman"/>
      <w:sz w:val="24"/>
      <w:szCs w:val="24"/>
      <w:lang w:val="ru-RU" w:eastAsia="ru-RU"/>
    </w:rPr>
  </w:style>
  <w:style w:type="character" w:customStyle="1" w:styleId="HeaderChar">
    <w:name w:val="Header Char"/>
    <w:basedOn w:val="DefaultParagraphFont"/>
    <w:link w:val="Header"/>
    <w:uiPriority w:val="99"/>
    <w:rsid w:val="00F67214"/>
    <w:rPr>
      <w:rFonts w:eastAsia="Times New Roman" w:cs="Times New Roman"/>
      <w:sz w:val="24"/>
      <w:szCs w:val="24"/>
      <w:lang w:val="ru-RU" w:eastAsia="ru-RU"/>
    </w:rPr>
  </w:style>
  <w:style w:type="paragraph" w:styleId="Footer">
    <w:name w:val="footer"/>
    <w:basedOn w:val="Normal"/>
    <w:link w:val="FooterChar"/>
    <w:uiPriority w:val="99"/>
    <w:rsid w:val="00F67214"/>
    <w:pPr>
      <w:tabs>
        <w:tab w:val="center" w:pos="4320"/>
        <w:tab w:val="right" w:pos="8640"/>
      </w:tabs>
    </w:pPr>
    <w:rPr>
      <w:rFonts w:eastAsia="Times New Roman"/>
      <w:sz w:val="24"/>
      <w:szCs w:val="24"/>
      <w:lang w:val="ru-RU" w:eastAsia="ru-RU"/>
    </w:rPr>
  </w:style>
  <w:style w:type="character" w:customStyle="1" w:styleId="FooterChar">
    <w:name w:val="Footer Char"/>
    <w:basedOn w:val="DefaultParagraphFont"/>
    <w:link w:val="Footer"/>
    <w:uiPriority w:val="99"/>
    <w:rsid w:val="00F67214"/>
    <w:rPr>
      <w:rFonts w:eastAsia="Times New Roman" w:cs="Times New Roman"/>
      <w:sz w:val="24"/>
      <w:szCs w:val="24"/>
      <w:lang w:val="ru-RU" w:eastAsia="ru-RU"/>
    </w:rPr>
  </w:style>
  <w:style w:type="character" w:styleId="PageNumber">
    <w:name w:val="page number"/>
    <w:basedOn w:val="DefaultParagraphFont"/>
    <w:rsid w:val="00F67214"/>
  </w:style>
  <w:style w:type="paragraph" w:styleId="NormalWeb">
    <w:name w:val="Normal (Web)"/>
    <w:basedOn w:val="Normal"/>
    <w:uiPriority w:val="99"/>
    <w:rsid w:val="00F67214"/>
    <w:pPr>
      <w:spacing w:before="100" w:beforeAutospacing="1" w:after="100" w:afterAutospacing="1"/>
    </w:pPr>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214"/>
    <w:pPr>
      <w:spacing w:after="0" w:line="240" w:lineRule="auto"/>
    </w:pPr>
    <w:rPr>
      <w:rFonts w:eastAsia="Batang" w:cs="Times New Roman"/>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7214"/>
    <w:pPr>
      <w:tabs>
        <w:tab w:val="center" w:pos="4320"/>
        <w:tab w:val="right" w:pos="8640"/>
      </w:tabs>
    </w:pPr>
    <w:rPr>
      <w:rFonts w:eastAsia="Times New Roman"/>
      <w:sz w:val="24"/>
      <w:szCs w:val="24"/>
      <w:lang w:val="ru-RU" w:eastAsia="ru-RU"/>
    </w:rPr>
  </w:style>
  <w:style w:type="character" w:customStyle="1" w:styleId="HeaderChar">
    <w:name w:val="Header Char"/>
    <w:basedOn w:val="DefaultParagraphFont"/>
    <w:link w:val="Header"/>
    <w:uiPriority w:val="99"/>
    <w:rsid w:val="00F67214"/>
    <w:rPr>
      <w:rFonts w:eastAsia="Times New Roman" w:cs="Times New Roman"/>
      <w:sz w:val="24"/>
      <w:szCs w:val="24"/>
      <w:lang w:val="ru-RU" w:eastAsia="ru-RU"/>
    </w:rPr>
  </w:style>
  <w:style w:type="paragraph" w:styleId="Footer">
    <w:name w:val="footer"/>
    <w:basedOn w:val="Normal"/>
    <w:link w:val="FooterChar"/>
    <w:uiPriority w:val="99"/>
    <w:rsid w:val="00F67214"/>
    <w:pPr>
      <w:tabs>
        <w:tab w:val="center" w:pos="4320"/>
        <w:tab w:val="right" w:pos="8640"/>
      </w:tabs>
    </w:pPr>
    <w:rPr>
      <w:rFonts w:eastAsia="Times New Roman"/>
      <w:sz w:val="24"/>
      <w:szCs w:val="24"/>
      <w:lang w:val="ru-RU" w:eastAsia="ru-RU"/>
    </w:rPr>
  </w:style>
  <w:style w:type="character" w:customStyle="1" w:styleId="FooterChar">
    <w:name w:val="Footer Char"/>
    <w:basedOn w:val="DefaultParagraphFont"/>
    <w:link w:val="Footer"/>
    <w:uiPriority w:val="99"/>
    <w:rsid w:val="00F67214"/>
    <w:rPr>
      <w:rFonts w:eastAsia="Times New Roman" w:cs="Times New Roman"/>
      <w:sz w:val="24"/>
      <w:szCs w:val="24"/>
      <w:lang w:val="ru-RU" w:eastAsia="ru-RU"/>
    </w:rPr>
  </w:style>
  <w:style w:type="character" w:styleId="PageNumber">
    <w:name w:val="page number"/>
    <w:basedOn w:val="DefaultParagraphFont"/>
    <w:rsid w:val="00F67214"/>
  </w:style>
  <w:style w:type="paragraph" w:styleId="NormalWeb">
    <w:name w:val="Normal (Web)"/>
    <w:basedOn w:val="Normal"/>
    <w:uiPriority w:val="99"/>
    <w:rsid w:val="00F67214"/>
    <w:pPr>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85345-C9D9-4F3E-BC38-413617EDB4D0}"/>
</file>

<file path=customXml/itemProps2.xml><?xml version="1.0" encoding="utf-8"?>
<ds:datastoreItem xmlns:ds="http://schemas.openxmlformats.org/officeDocument/2006/customXml" ds:itemID="{5373A327-0A36-4D7C-8BD8-846994CF4FA1}"/>
</file>

<file path=customXml/itemProps3.xml><?xml version="1.0" encoding="utf-8"?>
<ds:datastoreItem xmlns:ds="http://schemas.openxmlformats.org/officeDocument/2006/customXml" ds:itemID="{B9EB8688-7A8D-423D-BA24-E1ACC617BD3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2021-11-02T02:47:00Z</dcterms:created>
  <dcterms:modified xsi:type="dcterms:W3CDTF">2021-11-02T02:47:00Z</dcterms:modified>
</cp:coreProperties>
</file>